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15E7" w14:textId="77777777" w:rsidR="00C40BAE" w:rsidRDefault="00C40BAE" w:rsidP="00C40BAE">
      <w:pPr>
        <w:jc w:val="center"/>
      </w:pPr>
      <w:r>
        <w:rPr>
          <w:noProof/>
        </w:rPr>
        <w:drawing>
          <wp:inline distT="0" distB="0" distL="0" distR="0" wp14:anchorId="4CC79A3F" wp14:editId="2075322A">
            <wp:extent cx="762000" cy="7480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48030"/>
                    </a:xfrm>
                    <a:prstGeom prst="rect">
                      <a:avLst/>
                    </a:prstGeom>
                    <a:noFill/>
                    <a:ln>
                      <a:noFill/>
                    </a:ln>
                  </pic:spPr>
                </pic:pic>
              </a:graphicData>
            </a:graphic>
          </wp:inline>
        </w:drawing>
      </w:r>
    </w:p>
    <w:p w14:paraId="7590414A" w14:textId="77777777" w:rsidR="00C40BAE" w:rsidRPr="008F7046" w:rsidRDefault="00C40BAE" w:rsidP="00C40BAE">
      <w:pPr>
        <w:jc w:val="center"/>
        <w:rPr>
          <w:b/>
        </w:rPr>
      </w:pPr>
      <w:r w:rsidRPr="008F7046">
        <w:rPr>
          <w:b/>
        </w:rPr>
        <w:t>STATE OF TENNESSEE</w:t>
      </w:r>
    </w:p>
    <w:p w14:paraId="3A25B62F" w14:textId="77777777" w:rsidR="00C40BAE" w:rsidRDefault="00C40BAE" w:rsidP="00C40BAE">
      <w:pPr>
        <w:jc w:val="center"/>
        <w:rPr>
          <w:b/>
        </w:rPr>
      </w:pPr>
      <w:r>
        <w:rPr>
          <w:b/>
        </w:rPr>
        <w:t>DEPARTMENT OF ENVIRONMENT AND CONSERVATION</w:t>
      </w:r>
    </w:p>
    <w:p w14:paraId="53CAFE1E" w14:textId="77777777" w:rsidR="00C40BAE" w:rsidRDefault="00C40BAE" w:rsidP="00C40BAE">
      <w:pPr>
        <w:jc w:val="center"/>
        <w:rPr>
          <w:b/>
        </w:rPr>
      </w:pPr>
      <w:r>
        <w:rPr>
          <w:b/>
        </w:rPr>
        <w:t>COLUMBIA ENVIRONMENTAL FIELD OFFICE</w:t>
      </w:r>
    </w:p>
    <w:p w14:paraId="2D83A4F5" w14:textId="77777777" w:rsidR="00C40BAE" w:rsidRDefault="00C40BAE" w:rsidP="00C40BAE">
      <w:pPr>
        <w:jc w:val="center"/>
        <w:rPr>
          <w:b/>
        </w:rPr>
      </w:pPr>
      <w:r>
        <w:rPr>
          <w:b/>
        </w:rPr>
        <w:t>DIVISION OF WATER RESOURCES</w:t>
      </w:r>
    </w:p>
    <w:p w14:paraId="2E5C1F99" w14:textId="77777777" w:rsidR="00C40BAE" w:rsidRDefault="00C40BAE" w:rsidP="00C40BAE">
      <w:pPr>
        <w:jc w:val="center"/>
        <w:rPr>
          <w:b/>
          <w:sz w:val="18"/>
        </w:rPr>
      </w:pPr>
      <w:r>
        <w:rPr>
          <w:b/>
          <w:sz w:val="18"/>
        </w:rPr>
        <w:t>1421 HAMPSHIRE PIKE</w:t>
      </w:r>
    </w:p>
    <w:p w14:paraId="1F350D32" w14:textId="77777777" w:rsidR="00C40BAE" w:rsidRDefault="00C40BAE" w:rsidP="00C40BAE">
      <w:pPr>
        <w:jc w:val="center"/>
        <w:rPr>
          <w:b/>
          <w:sz w:val="18"/>
        </w:rPr>
      </w:pPr>
      <w:r>
        <w:rPr>
          <w:b/>
          <w:sz w:val="18"/>
        </w:rPr>
        <w:t>COLUMBIA, TENNESSEE 38401</w:t>
      </w:r>
    </w:p>
    <w:p w14:paraId="5147FE1F" w14:textId="77777777" w:rsidR="00C40BAE" w:rsidRPr="00E8372A" w:rsidRDefault="00C40BAE" w:rsidP="00C40BAE">
      <w:pPr>
        <w:jc w:val="center"/>
        <w:rPr>
          <w:b/>
          <w:sz w:val="18"/>
        </w:rPr>
      </w:pPr>
      <w:r>
        <w:rPr>
          <w:b/>
          <w:sz w:val="18"/>
        </w:rPr>
        <w:t>PHONE (931) 380-3371</w:t>
      </w:r>
      <w:r>
        <w:rPr>
          <w:b/>
          <w:sz w:val="18"/>
        </w:rPr>
        <w:tab/>
        <w:t>STATEWIDE 1-888-891-8332</w:t>
      </w:r>
      <w:r>
        <w:rPr>
          <w:b/>
          <w:sz w:val="18"/>
        </w:rPr>
        <w:tab/>
        <w:t>FAX (931) 380-3397</w:t>
      </w:r>
    </w:p>
    <w:p w14:paraId="51ECC5A0" w14:textId="77777777" w:rsidR="00595F72" w:rsidRDefault="00595F72" w:rsidP="00595F72">
      <w:pPr>
        <w:jc w:val="center"/>
        <w:rPr>
          <w:sz w:val="16"/>
        </w:rPr>
      </w:pPr>
    </w:p>
    <w:p w14:paraId="03666737" w14:textId="77777777" w:rsidR="00595F72" w:rsidRDefault="00595F72" w:rsidP="00595F72">
      <w:pPr>
        <w:jc w:val="center"/>
        <w:rPr>
          <w:sz w:val="16"/>
        </w:rPr>
      </w:pPr>
    </w:p>
    <w:p w14:paraId="0A926587" w14:textId="12DCB8B0" w:rsidR="00595F72" w:rsidRPr="00045910" w:rsidRDefault="00595F72" w:rsidP="00595F72">
      <w:pPr>
        <w:jc w:val="both"/>
        <w:rPr>
          <w:sz w:val="24"/>
          <w:szCs w:val="24"/>
        </w:rPr>
      </w:pPr>
      <w:r w:rsidRPr="00045910">
        <w:rPr>
          <w:sz w:val="24"/>
          <w:szCs w:val="24"/>
        </w:rPr>
        <w:t>General app</w:t>
      </w:r>
      <w:r w:rsidR="00E55023">
        <w:rPr>
          <w:sz w:val="24"/>
          <w:szCs w:val="24"/>
        </w:rPr>
        <w:t xml:space="preserve">roval is hereby granted for </w:t>
      </w:r>
      <w:r w:rsidR="003F5EC3">
        <w:rPr>
          <w:sz w:val="24"/>
          <w:szCs w:val="24"/>
        </w:rPr>
        <w:t>L</w:t>
      </w:r>
      <w:r w:rsidR="00A94460">
        <w:rPr>
          <w:sz w:val="24"/>
          <w:szCs w:val="24"/>
        </w:rPr>
        <w:t>ot</w:t>
      </w:r>
      <w:r w:rsidR="00DA0927">
        <w:rPr>
          <w:sz w:val="24"/>
          <w:szCs w:val="24"/>
        </w:rPr>
        <w:t>s</w:t>
      </w:r>
      <w:r w:rsidR="00C7065F">
        <w:rPr>
          <w:sz w:val="24"/>
          <w:szCs w:val="24"/>
        </w:rPr>
        <w:t xml:space="preserve"> 1</w:t>
      </w:r>
      <w:r w:rsidR="00DA0927">
        <w:rPr>
          <w:sz w:val="24"/>
          <w:szCs w:val="24"/>
        </w:rPr>
        <w:t xml:space="preserve"> thru</w:t>
      </w:r>
      <w:r w:rsidR="0005636B">
        <w:rPr>
          <w:sz w:val="24"/>
          <w:szCs w:val="24"/>
        </w:rPr>
        <w:t xml:space="preserve"> </w:t>
      </w:r>
      <w:r w:rsidR="00A16149">
        <w:rPr>
          <w:sz w:val="24"/>
          <w:szCs w:val="24"/>
        </w:rPr>
        <w:t>5</w:t>
      </w:r>
      <w:r w:rsidR="00B8476E">
        <w:rPr>
          <w:sz w:val="24"/>
          <w:szCs w:val="24"/>
        </w:rPr>
        <w:t xml:space="preserve"> </w:t>
      </w:r>
      <w:r w:rsidR="006307C9">
        <w:rPr>
          <w:sz w:val="24"/>
          <w:szCs w:val="24"/>
        </w:rPr>
        <w:t>de</w:t>
      </w:r>
      <w:r w:rsidRPr="00045910">
        <w:rPr>
          <w:sz w:val="24"/>
          <w:szCs w:val="24"/>
        </w:rPr>
        <w:t>fined in</w:t>
      </w:r>
      <w:r w:rsidR="00DA0927">
        <w:rPr>
          <w:sz w:val="24"/>
          <w:szCs w:val="24"/>
        </w:rPr>
        <w:t xml:space="preserve"> </w:t>
      </w:r>
      <w:r w:rsidR="00A16149">
        <w:rPr>
          <w:sz w:val="24"/>
          <w:szCs w:val="24"/>
        </w:rPr>
        <w:t xml:space="preserve">Trudy </w:t>
      </w:r>
      <w:proofErr w:type="spellStart"/>
      <w:r w:rsidR="00A16149">
        <w:rPr>
          <w:sz w:val="24"/>
          <w:szCs w:val="24"/>
        </w:rPr>
        <w:t>Warpool</w:t>
      </w:r>
      <w:proofErr w:type="spellEnd"/>
      <w:r w:rsidR="0086718E">
        <w:rPr>
          <w:sz w:val="24"/>
          <w:szCs w:val="24"/>
        </w:rPr>
        <w:t xml:space="preserve"> </w:t>
      </w:r>
      <w:r w:rsidR="0086718E">
        <w:rPr>
          <w:rFonts w:ascii="Aptos" w:hAnsi="Aptos"/>
          <w:color w:val="000000"/>
          <w:sz w:val="24"/>
          <w:szCs w:val="24"/>
        </w:rPr>
        <w:t>Subdivision</w:t>
      </w:r>
      <w:r w:rsidR="00A16149">
        <w:rPr>
          <w:sz w:val="24"/>
          <w:szCs w:val="24"/>
        </w:rPr>
        <w:t>.</w:t>
      </w:r>
      <w:r w:rsidRPr="00045910">
        <w:rPr>
          <w:sz w:val="24"/>
          <w:szCs w:val="24"/>
        </w:rPr>
        <w:t xml:space="preserve"> The following shall be defined as general restrictions and shall apply to all lots with specific restrictions on each lot following general restrictions.</w:t>
      </w:r>
    </w:p>
    <w:p w14:paraId="2D4D9687" w14:textId="77777777" w:rsidR="00595F72" w:rsidRPr="00045910" w:rsidRDefault="00595F72" w:rsidP="00595F72">
      <w:pPr>
        <w:jc w:val="both"/>
        <w:rPr>
          <w:sz w:val="24"/>
          <w:szCs w:val="24"/>
        </w:rPr>
      </w:pPr>
    </w:p>
    <w:p w14:paraId="14949283" w14:textId="03E6CC54" w:rsidR="00595F72" w:rsidRPr="00045910" w:rsidRDefault="00595F72" w:rsidP="00595F72">
      <w:pPr>
        <w:jc w:val="both"/>
        <w:rPr>
          <w:sz w:val="24"/>
          <w:szCs w:val="24"/>
        </w:rPr>
      </w:pPr>
      <w:r w:rsidRPr="00045910">
        <w:rPr>
          <w:sz w:val="24"/>
          <w:szCs w:val="24"/>
          <w:u w:val="single"/>
        </w:rPr>
        <w:t>General Restrictions:</w:t>
      </w:r>
      <w:r w:rsidRPr="00045910">
        <w:rPr>
          <w:sz w:val="24"/>
          <w:szCs w:val="24"/>
        </w:rPr>
        <w:t xml:space="preserve"> </w:t>
      </w:r>
      <w:r w:rsidR="00191B2A">
        <w:rPr>
          <w:sz w:val="24"/>
          <w:szCs w:val="24"/>
        </w:rPr>
        <w:t xml:space="preserve"> </w:t>
      </w:r>
      <w:r w:rsidRPr="00045910">
        <w:rPr>
          <w:sz w:val="24"/>
          <w:szCs w:val="24"/>
        </w:rPr>
        <w:t xml:space="preserve">Prior to any construction of a structure, permanent or mobile, the plans for the exact house/structure location and the subsurface sewage system must be approved by the Environmental Specialist with the Division of Ground Water Protection in </w:t>
      </w:r>
      <w:r w:rsidR="00A16149">
        <w:rPr>
          <w:sz w:val="24"/>
          <w:szCs w:val="24"/>
        </w:rPr>
        <w:t>Bedford</w:t>
      </w:r>
      <w:r w:rsidR="003A4356">
        <w:rPr>
          <w:sz w:val="24"/>
          <w:szCs w:val="24"/>
        </w:rPr>
        <w:t xml:space="preserve"> </w:t>
      </w:r>
      <w:r w:rsidR="003A4356" w:rsidRPr="00045910">
        <w:rPr>
          <w:sz w:val="24"/>
          <w:szCs w:val="24"/>
        </w:rPr>
        <w:t>County</w:t>
      </w:r>
      <w:r w:rsidRPr="00045910">
        <w:rPr>
          <w:sz w:val="24"/>
          <w:szCs w:val="24"/>
        </w:rPr>
        <w:t>. Any cutting or filling after</w:t>
      </w:r>
      <w:r w:rsidR="00BF6C13">
        <w:rPr>
          <w:sz w:val="24"/>
          <w:szCs w:val="24"/>
        </w:rPr>
        <w:t xml:space="preserve"> </w:t>
      </w:r>
      <w:r w:rsidR="00A16149">
        <w:rPr>
          <w:sz w:val="24"/>
          <w:szCs w:val="24"/>
        </w:rPr>
        <w:t>March 1</w:t>
      </w:r>
      <w:r w:rsidR="00734786">
        <w:rPr>
          <w:sz w:val="24"/>
          <w:szCs w:val="24"/>
        </w:rPr>
        <w:t>1,</w:t>
      </w:r>
      <w:r w:rsidR="00A16149">
        <w:rPr>
          <w:sz w:val="24"/>
          <w:szCs w:val="24"/>
        </w:rPr>
        <w:t xml:space="preserve"> </w:t>
      </w:r>
      <w:proofErr w:type="gramStart"/>
      <w:r w:rsidR="00A16149">
        <w:rPr>
          <w:sz w:val="24"/>
          <w:szCs w:val="24"/>
        </w:rPr>
        <w:t>2024</w:t>
      </w:r>
      <w:proofErr w:type="gramEnd"/>
      <w:r w:rsidR="00734786">
        <w:rPr>
          <w:sz w:val="24"/>
          <w:szCs w:val="24"/>
        </w:rPr>
        <w:t xml:space="preserve"> </w:t>
      </w:r>
      <w:r w:rsidRPr="00045910">
        <w:rPr>
          <w:sz w:val="24"/>
          <w:szCs w:val="24"/>
        </w:rPr>
        <w:t xml:space="preserve">may render the site unsuitable. Drainageways, gullied areas, cut and fill material and disturbed soil areas are unsuitable for sewage disposal areas. Structures must be properly located to obtain gravity flow to </w:t>
      </w:r>
      <w:r w:rsidR="0005636B" w:rsidRPr="00045910">
        <w:rPr>
          <w:sz w:val="24"/>
          <w:szCs w:val="24"/>
        </w:rPr>
        <w:t xml:space="preserve">drain </w:t>
      </w:r>
      <w:proofErr w:type="gramStart"/>
      <w:r w:rsidR="0005636B" w:rsidRPr="00045910">
        <w:rPr>
          <w:sz w:val="24"/>
          <w:szCs w:val="24"/>
        </w:rPr>
        <w:t>field</w:t>
      </w:r>
      <w:proofErr w:type="gramEnd"/>
      <w:r w:rsidRPr="00045910">
        <w:rPr>
          <w:sz w:val="24"/>
          <w:szCs w:val="24"/>
        </w:rPr>
        <w:t xml:space="preserve"> or a pump will be required. Water taps, waterlines and driveways should be located at side property lines unless otherwise noted. The High Intensity Soils Map designating suitable soil areas for this subdivision is on file at the Environmentalist’s office.</w:t>
      </w:r>
    </w:p>
    <w:p w14:paraId="22C55A6C" w14:textId="77777777" w:rsidR="00595F72" w:rsidRPr="00045910" w:rsidRDefault="00595F72" w:rsidP="00595F72">
      <w:pPr>
        <w:jc w:val="both"/>
        <w:rPr>
          <w:sz w:val="24"/>
          <w:szCs w:val="24"/>
        </w:rPr>
      </w:pPr>
    </w:p>
    <w:p w14:paraId="082AA8DF" w14:textId="77777777" w:rsidR="00595F72" w:rsidRPr="00045910" w:rsidRDefault="00595F72" w:rsidP="00595F72">
      <w:pPr>
        <w:jc w:val="both"/>
        <w:rPr>
          <w:sz w:val="24"/>
          <w:szCs w:val="24"/>
        </w:rPr>
      </w:pPr>
      <w:r w:rsidRPr="00045910">
        <w:rPr>
          <w:sz w:val="24"/>
          <w:szCs w:val="24"/>
        </w:rPr>
        <w:t>S.S.D.S. denotes Subsurface Sewage Disposal System.</w:t>
      </w:r>
    </w:p>
    <w:p w14:paraId="679D1900" w14:textId="77777777" w:rsidR="00595F72" w:rsidRDefault="00595F72" w:rsidP="00595F72">
      <w:pPr>
        <w:rPr>
          <w:sz w:val="24"/>
          <w:szCs w:val="24"/>
        </w:rPr>
      </w:pPr>
    </w:p>
    <w:p w14:paraId="10D4F25D" w14:textId="77777777" w:rsidR="00C7065F" w:rsidRDefault="00C7065F" w:rsidP="00CE4BD3">
      <w:pPr>
        <w:ind w:left="2160" w:hanging="2160"/>
        <w:jc w:val="both"/>
        <w:rPr>
          <w:b/>
          <w:sz w:val="24"/>
          <w:szCs w:val="24"/>
        </w:rPr>
      </w:pPr>
    </w:p>
    <w:p w14:paraId="546299B3" w14:textId="77777777" w:rsidR="00C7065F" w:rsidRDefault="00C7065F" w:rsidP="00CE4BD3">
      <w:pPr>
        <w:ind w:left="2160" w:hanging="2160"/>
        <w:jc w:val="both"/>
        <w:rPr>
          <w:b/>
          <w:sz w:val="24"/>
          <w:szCs w:val="24"/>
        </w:rPr>
      </w:pPr>
    </w:p>
    <w:p w14:paraId="65AF3F8B" w14:textId="1AC5EA2A" w:rsidR="00F00805" w:rsidRDefault="006307C9" w:rsidP="00CE4BD3">
      <w:pPr>
        <w:ind w:left="2160" w:hanging="2160"/>
        <w:jc w:val="both"/>
        <w:rPr>
          <w:sz w:val="24"/>
          <w:szCs w:val="24"/>
        </w:rPr>
      </w:pPr>
      <w:bookmarkStart w:id="0" w:name="_Hlk70672438"/>
      <w:r>
        <w:rPr>
          <w:b/>
          <w:sz w:val="24"/>
          <w:szCs w:val="24"/>
        </w:rPr>
        <w:t xml:space="preserve">Lot </w:t>
      </w:r>
      <w:r w:rsidR="00C7065F">
        <w:rPr>
          <w:b/>
          <w:sz w:val="24"/>
          <w:szCs w:val="24"/>
        </w:rPr>
        <w:t>1</w:t>
      </w:r>
      <w:r>
        <w:rPr>
          <w:b/>
          <w:sz w:val="24"/>
          <w:szCs w:val="24"/>
        </w:rPr>
        <w:t>:</w:t>
      </w:r>
      <w:r>
        <w:rPr>
          <w:b/>
          <w:sz w:val="24"/>
          <w:szCs w:val="24"/>
        </w:rPr>
        <w:tab/>
      </w:r>
      <w:r w:rsidR="00E45E05" w:rsidRPr="00E45E05">
        <w:rPr>
          <w:sz w:val="24"/>
          <w:szCs w:val="24"/>
        </w:rPr>
        <w:t xml:space="preserve">Suitable soil for subsurface sewage disposal system </w:t>
      </w:r>
      <w:proofErr w:type="gramStart"/>
      <w:r w:rsidR="00E45E05" w:rsidRPr="00E45E05">
        <w:rPr>
          <w:sz w:val="24"/>
          <w:szCs w:val="24"/>
        </w:rPr>
        <w:t>is located in</w:t>
      </w:r>
      <w:proofErr w:type="gramEnd"/>
      <w:r w:rsidR="00E45E05" w:rsidRPr="00E45E05">
        <w:rPr>
          <w:sz w:val="24"/>
          <w:szCs w:val="24"/>
        </w:rPr>
        <w:t xml:space="preserve"> the </w:t>
      </w:r>
      <w:r w:rsidR="00EE3043">
        <w:rPr>
          <w:sz w:val="24"/>
          <w:szCs w:val="24"/>
        </w:rPr>
        <w:t>southeastern portion</w:t>
      </w:r>
      <w:r w:rsidR="00E45E05" w:rsidRPr="00E45E05">
        <w:rPr>
          <w:sz w:val="24"/>
          <w:szCs w:val="24"/>
        </w:rPr>
        <w:t xml:space="preserve"> of the lot. With proper structure, driveway, and utility locations outside of useable soils area, lot can accommodate</w:t>
      </w:r>
      <w:r w:rsidR="00EE3043" w:rsidRPr="00EE3043">
        <w:rPr>
          <w:sz w:val="24"/>
        </w:rPr>
        <w:t xml:space="preserve"> </w:t>
      </w:r>
      <w:r w:rsidR="00EE3043">
        <w:rPr>
          <w:sz w:val="24"/>
        </w:rPr>
        <w:t>a structure not to exceed</w:t>
      </w:r>
      <w:r w:rsidR="00EE3043">
        <w:rPr>
          <w:sz w:val="24"/>
          <w:szCs w:val="24"/>
        </w:rPr>
        <w:t xml:space="preserve"> three bedrooms. </w:t>
      </w:r>
      <w:r w:rsidR="00EE3043">
        <w:rPr>
          <w:sz w:val="24"/>
        </w:rPr>
        <w:t>A pump system may be required.</w:t>
      </w:r>
    </w:p>
    <w:bookmarkEnd w:id="0"/>
    <w:p w14:paraId="35398B56" w14:textId="71059FD3" w:rsidR="00C7065F" w:rsidRDefault="00C7065F" w:rsidP="00734786">
      <w:pPr>
        <w:jc w:val="both"/>
        <w:rPr>
          <w:sz w:val="24"/>
          <w:szCs w:val="24"/>
        </w:rPr>
      </w:pPr>
    </w:p>
    <w:p w14:paraId="74C41748" w14:textId="627DBC8A" w:rsidR="00DA0927" w:rsidRDefault="00DA0927" w:rsidP="00DA0927">
      <w:pPr>
        <w:ind w:left="2160" w:hanging="2160"/>
        <w:jc w:val="both"/>
        <w:rPr>
          <w:sz w:val="24"/>
          <w:szCs w:val="24"/>
        </w:rPr>
      </w:pPr>
      <w:r>
        <w:rPr>
          <w:b/>
          <w:sz w:val="24"/>
          <w:szCs w:val="24"/>
        </w:rPr>
        <w:t>Lot 2:</w:t>
      </w:r>
      <w:r>
        <w:rPr>
          <w:b/>
          <w:sz w:val="24"/>
          <w:szCs w:val="24"/>
        </w:rPr>
        <w:tab/>
      </w:r>
      <w:bookmarkStart w:id="1" w:name="_Hlk163117283"/>
      <w:r>
        <w:rPr>
          <w:sz w:val="24"/>
          <w:szCs w:val="24"/>
        </w:rPr>
        <w:t xml:space="preserve">Suitable soil for subsurface sewage disposal system </w:t>
      </w:r>
      <w:proofErr w:type="gramStart"/>
      <w:r>
        <w:rPr>
          <w:sz w:val="24"/>
          <w:szCs w:val="24"/>
        </w:rPr>
        <w:t xml:space="preserve">is located </w:t>
      </w:r>
      <w:r w:rsidR="0005636B">
        <w:rPr>
          <w:sz w:val="24"/>
          <w:szCs w:val="24"/>
        </w:rPr>
        <w:t>in</w:t>
      </w:r>
      <w:proofErr w:type="gramEnd"/>
      <w:r w:rsidR="0005636B">
        <w:rPr>
          <w:sz w:val="24"/>
          <w:szCs w:val="24"/>
        </w:rPr>
        <w:t xml:space="preserve"> the middle </w:t>
      </w:r>
      <w:r w:rsidR="00EE3043">
        <w:rPr>
          <w:sz w:val="24"/>
          <w:szCs w:val="24"/>
        </w:rPr>
        <w:t xml:space="preserve">portion </w:t>
      </w:r>
      <w:r>
        <w:rPr>
          <w:sz w:val="24"/>
          <w:szCs w:val="24"/>
        </w:rPr>
        <w:t xml:space="preserve">of the lot. With proper structure, </w:t>
      </w:r>
      <w:r w:rsidR="0005636B">
        <w:rPr>
          <w:sz w:val="24"/>
          <w:szCs w:val="24"/>
        </w:rPr>
        <w:t>driveway,</w:t>
      </w:r>
      <w:r>
        <w:rPr>
          <w:sz w:val="24"/>
          <w:szCs w:val="24"/>
        </w:rPr>
        <w:t xml:space="preserve"> and utility locations outside of useable soils area, lot can accommodate </w:t>
      </w:r>
      <w:bookmarkEnd w:id="1"/>
      <w:r>
        <w:rPr>
          <w:sz w:val="24"/>
          <w:szCs w:val="24"/>
        </w:rPr>
        <w:t xml:space="preserve">a structure not to exceed </w:t>
      </w:r>
      <w:r w:rsidR="00EE3043">
        <w:rPr>
          <w:sz w:val="24"/>
          <w:szCs w:val="24"/>
        </w:rPr>
        <w:t>five</w:t>
      </w:r>
      <w:r>
        <w:rPr>
          <w:sz w:val="24"/>
          <w:szCs w:val="24"/>
        </w:rPr>
        <w:t xml:space="preserve"> bedrooms.</w:t>
      </w:r>
      <w:r w:rsidR="003A4356">
        <w:rPr>
          <w:sz w:val="24"/>
          <w:szCs w:val="24"/>
        </w:rPr>
        <w:t xml:space="preserve"> A pump system may be required.</w:t>
      </w:r>
    </w:p>
    <w:p w14:paraId="40AC3372" w14:textId="77777777" w:rsidR="00E45E05" w:rsidRDefault="00E45E05" w:rsidP="00DA0927">
      <w:pPr>
        <w:ind w:left="2160" w:hanging="2160"/>
        <w:jc w:val="both"/>
        <w:rPr>
          <w:sz w:val="24"/>
          <w:szCs w:val="24"/>
        </w:rPr>
      </w:pPr>
    </w:p>
    <w:p w14:paraId="649E320F" w14:textId="0D102760" w:rsidR="00E45E05" w:rsidRDefault="00E45E05" w:rsidP="00E45E05">
      <w:pPr>
        <w:ind w:left="2160" w:hanging="2160"/>
        <w:rPr>
          <w:b/>
          <w:bCs/>
        </w:rPr>
      </w:pPr>
      <w:r w:rsidRPr="00E45E05">
        <w:rPr>
          <w:b/>
          <w:bCs/>
          <w:sz w:val="24"/>
          <w:szCs w:val="24"/>
        </w:rPr>
        <w:t xml:space="preserve">Lot </w:t>
      </w:r>
      <w:r>
        <w:rPr>
          <w:b/>
          <w:bCs/>
          <w:sz w:val="24"/>
          <w:szCs w:val="24"/>
        </w:rPr>
        <w:t>3</w:t>
      </w:r>
      <w:r w:rsidRPr="00E45E05">
        <w:rPr>
          <w:b/>
          <w:bCs/>
          <w:sz w:val="24"/>
          <w:szCs w:val="24"/>
        </w:rPr>
        <w:t xml:space="preserve">:                         </w:t>
      </w:r>
      <w:r>
        <w:rPr>
          <w:b/>
          <w:bCs/>
          <w:sz w:val="24"/>
          <w:szCs w:val="24"/>
        </w:rPr>
        <w:t xml:space="preserve"> </w:t>
      </w:r>
      <w:bookmarkStart w:id="2" w:name="_Hlk163117984"/>
      <w:r w:rsidRPr="00E45E05">
        <w:rPr>
          <w:sz w:val="24"/>
          <w:szCs w:val="24"/>
        </w:rPr>
        <w:t xml:space="preserve">Suitable soil for subsurface sewage disposal system </w:t>
      </w:r>
      <w:proofErr w:type="gramStart"/>
      <w:r w:rsidRPr="00E45E05">
        <w:rPr>
          <w:sz w:val="24"/>
          <w:szCs w:val="24"/>
        </w:rPr>
        <w:t>is located in</w:t>
      </w:r>
      <w:proofErr w:type="gramEnd"/>
      <w:r w:rsidRPr="00E45E05">
        <w:rPr>
          <w:sz w:val="24"/>
          <w:szCs w:val="24"/>
        </w:rPr>
        <w:t xml:space="preserve"> the middle </w:t>
      </w:r>
      <w:r w:rsidR="00EE3043">
        <w:rPr>
          <w:sz w:val="24"/>
          <w:szCs w:val="24"/>
        </w:rPr>
        <w:t xml:space="preserve">portion </w:t>
      </w:r>
      <w:r w:rsidRPr="00E45E05">
        <w:rPr>
          <w:sz w:val="24"/>
          <w:szCs w:val="24"/>
        </w:rPr>
        <w:t>of the lot. With proper structure, driveway, and utility locations outside of useable soils area, lot can accommodate</w:t>
      </w:r>
      <w:bookmarkEnd w:id="2"/>
      <w:r w:rsidR="00EE3043">
        <w:rPr>
          <w:sz w:val="24"/>
          <w:szCs w:val="24"/>
        </w:rPr>
        <w:t xml:space="preserve"> </w:t>
      </w:r>
      <w:r w:rsidR="00EE3043">
        <w:rPr>
          <w:sz w:val="24"/>
        </w:rPr>
        <w:t xml:space="preserve">a structure not to exceed five bedrooms. </w:t>
      </w:r>
      <w:r w:rsidR="00EE3043" w:rsidRPr="00EE3043">
        <w:rPr>
          <w:sz w:val="24"/>
        </w:rPr>
        <w:t>A pump system may be required.</w:t>
      </w:r>
    </w:p>
    <w:p w14:paraId="23F35E31" w14:textId="77777777" w:rsidR="00E45E05" w:rsidRPr="004A3A47" w:rsidRDefault="00E45E05" w:rsidP="00E45E05">
      <w:pPr>
        <w:ind w:left="2160" w:hanging="2160"/>
        <w:rPr>
          <w:b/>
          <w:bCs/>
        </w:rPr>
      </w:pPr>
    </w:p>
    <w:p w14:paraId="4A713120" w14:textId="1B388841" w:rsidR="00E45E05" w:rsidRPr="00E45E05" w:rsidRDefault="00E45E05" w:rsidP="00E45E05">
      <w:pPr>
        <w:ind w:left="2160" w:hanging="2160"/>
        <w:rPr>
          <w:sz w:val="24"/>
          <w:szCs w:val="24"/>
        </w:rPr>
      </w:pPr>
      <w:r w:rsidRPr="00E45E05">
        <w:rPr>
          <w:b/>
          <w:bCs/>
          <w:sz w:val="24"/>
          <w:szCs w:val="24"/>
        </w:rPr>
        <w:t xml:space="preserve">Lot </w:t>
      </w:r>
      <w:r>
        <w:rPr>
          <w:b/>
          <w:bCs/>
          <w:sz w:val="24"/>
          <w:szCs w:val="24"/>
        </w:rPr>
        <w:t>4</w:t>
      </w:r>
      <w:r w:rsidRPr="00E45E05">
        <w:rPr>
          <w:b/>
          <w:bCs/>
          <w:sz w:val="24"/>
          <w:szCs w:val="24"/>
        </w:rPr>
        <w:t xml:space="preserve">:                          </w:t>
      </w:r>
      <w:r w:rsidR="00EE3043" w:rsidRPr="00EE3043">
        <w:rPr>
          <w:sz w:val="24"/>
          <w:szCs w:val="24"/>
        </w:rPr>
        <w:t xml:space="preserve">Suitable soil for subsurface sewage disposal system </w:t>
      </w:r>
      <w:proofErr w:type="gramStart"/>
      <w:r w:rsidR="00EE3043" w:rsidRPr="00EE3043">
        <w:rPr>
          <w:sz w:val="24"/>
          <w:szCs w:val="24"/>
        </w:rPr>
        <w:t>is located in</w:t>
      </w:r>
      <w:proofErr w:type="gramEnd"/>
      <w:r w:rsidR="00EE3043" w:rsidRPr="00EE3043">
        <w:rPr>
          <w:sz w:val="24"/>
          <w:szCs w:val="24"/>
        </w:rPr>
        <w:t xml:space="preserve"> the middle </w:t>
      </w:r>
      <w:r w:rsidR="00EE3043">
        <w:rPr>
          <w:sz w:val="24"/>
          <w:szCs w:val="24"/>
        </w:rPr>
        <w:t xml:space="preserve">portion </w:t>
      </w:r>
      <w:r w:rsidR="00EE3043" w:rsidRPr="00EE3043">
        <w:rPr>
          <w:sz w:val="24"/>
          <w:szCs w:val="24"/>
        </w:rPr>
        <w:t xml:space="preserve">of the lot. With proper structure, driveway, and utility locations outside of useable soils area, lot can accommodate </w:t>
      </w:r>
      <w:r w:rsidR="00EE3043">
        <w:rPr>
          <w:sz w:val="24"/>
        </w:rPr>
        <w:t xml:space="preserve">a structure not to exceed five bedrooms. </w:t>
      </w:r>
      <w:r w:rsidR="00EE3043" w:rsidRPr="00EE3043">
        <w:rPr>
          <w:sz w:val="24"/>
        </w:rPr>
        <w:t>A pump system may be required.</w:t>
      </w:r>
    </w:p>
    <w:p w14:paraId="737682B8" w14:textId="77777777" w:rsidR="00E45E05" w:rsidRDefault="00E45E05" w:rsidP="00E45E05">
      <w:pPr>
        <w:ind w:left="2160" w:hanging="2160"/>
        <w:rPr>
          <w:sz w:val="24"/>
          <w:szCs w:val="24"/>
        </w:rPr>
      </w:pPr>
    </w:p>
    <w:p w14:paraId="6B86B9B5" w14:textId="77777777" w:rsidR="00EE3043" w:rsidRDefault="00EE3043" w:rsidP="00E45E05">
      <w:pPr>
        <w:ind w:left="2160" w:hanging="2160"/>
        <w:rPr>
          <w:sz w:val="24"/>
          <w:szCs w:val="24"/>
        </w:rPr>
      </w:pPr>
    </w:p>
    <w:p w14:paraId="54BB8F34" w14:textId="77777777" w:rsidR="00EE3043" w:rsidRDefault="00EE3043" w:rsidP="00E45E05">
      <w:pPr>
        <w:ind w:left="2160" w:hanging="2160"/>
        <w:rPr>
          <w:sz w:val="24"/>
          <w:szCs w:val="24"/>
        </w:rPr>
      </w:pPr>
    </w:p>
    <w:p w14:paraId="36B0A63F" w14:textId="77777777" w:rsidR="00EE3043" w:rsidRPr="00E45E05" w:rsidRDefault="00EE3043" w:rsidP="00E45E05">
      <w:pPr>
        <w:ind w:left="2160" w:hanging="2160"/>
        <w:rPr>
          <w:sz w:val="24"/>
          <w:szCs w:val="24"/>
        </w:rPr>
      </w:pPr>
    </w:p>
    <w:p w14:paraId="21BE2151" w14:textId="3EBA956B" w:rsidR="00DA0927" w:rsidRDefault="00E45E05" w:rsidP="00E45E05">
      <w:pPr>
        <w:ind w:left="2160" w:hanging="2160"/>
        <w:rPr>
          <w:sz w:val="24"/>
          <w:szCs w:val="24"/>
        </w:rPr>
      </w:pPr>
      <w:r w:rsidRPr="00E45E05">
        <w:rPr>
          <w:b/>
          <w:bCs/>
          <w:sz w:val="24"/>
          <w:szCs w:val="24"/>
        </w:rPr>
        <w:lastRenderedPageBreak/>
        <w:t xml:space="preserve">Lot </w:t>
      </w:r>
      <w:r>
        <w:rPr>
          <w:b/>
          <w:bCs/>
          <w:sz w:val="24"/>
          <w:szCs w:val="24"/>
        </w:rPr>
        <w:t>5</w:t>
      </w:r>
      <w:r w:rsidRPr="00E45E05">
        <w:rPr>
          <w:b/>
          <w:bCs/>
          <w:sz w:val="24"/>
          <w:szCs w:val="24"/>
        </w:rPr>
        <w:t xml:space="preserve">:                          </w:t>
      </w:r>
      <w:r w:rsidR="00EE3043" w:rsidRPr="00EE3043">
        <w:rPr>
          <w:sz w:val="24"/>
          <w:szCs w:val="24"/>
        </w:rPr>
        <w:t xml:space="preserve">Suitable soil for subsurface sewage disposal system </w:t>
      </w:r>
      <w:proofErr w:type="gramStart"/>
      <w:r w:rsidR="00EE3043" w:rsidRPr="00EE3043">
        <w:rPr>
          <w:sz w:val="24"/>
          <w:szCs w:val="24"/>
        </w:rPr>
        <w:t>is located in</w:t>
      </w:r>
      <w:proofErr w:type="gramEnd"/>
      <w:r w:rsidR="00EE3043" w:rsidRPr="00EE3043">
        <w:rPr>
          <w:sz w:val="24"/>
          <w:szCs w:val="24"/>
        </w:rPr>
        <w:t xml:space="preserve"> the middle</w:t>
      </w:r>
      <w:r w:rsidR="00EE3043">
        <w:rPr>
          <w:sz w:val="24"/>
          <w:szCs w:val="24"/>
        </w:rPr>
        <w:t xml:space="preserve"> portion</w:t>
      </w:r>
      <w:r w:rsidR="00EE3043" w:rsidRPr="00EE3043">
        <w:rPr>
          <w:sz w:val="24"/>
          <w:szCs w:val="24"/>
        </w:rPr>
        <w:t xml:space="preserve"> of the lot. With proper structure, driveway, and utility locations outside of useable soils area, lot can accommodate</w:t>
      </w:r>
      <w:r w:rsidR="00EE3043">
        <w:rPr>
          <w:sz w:val="24"/>
          <w:szCs w:val="24"/>
        </w:rPr>
        <w:t xml:space="preserve"> </w:t>
      </w:r>
      <w:r w:rsidR="00EE3043">
        <w:rPr>
          <w:sz w:val="24"/>
        </w:rPr>
        <w:t>a structure not to exceed five bedrooms.</w:t>
      </w:r>
      <w:r w:rsidR="00EE3043">
        <w:rPr>
          <w:sz w:val="24"/>
          <w:szCs w:val="24"/>
        </w:rPr>
        <w:t xml:space="preserve"> A pump system may be required. </w:t>
      </w:r>
    </w:p>
    <w:p w14:paraId="0751A9D9" w14:textId="62ED9357" w:rsidR="003A4356" w:rsidRDefault="003A4356" w:rsidP="003A4356">
      <w:pPr>
        <w:ind w:left="2160" w:hanging="2160"/>
        <w:jc w:val="both"/>
        <w:rPr>
          <w:sz w:val="24"/>
          <w:szCs w:val="24"/>
        </w:rPr>
      </w:pPr>
    </w:p>
    <w:p w14:paraId="12EBA5F0" w14:textId="77777777" w:rsidR="003A4356" w:rsidRDefault="003A4356" w:rsidP="0005636B">
      <w:pPr>
        <w:jc w:val="both"/>
        <w:rPr>
          <w:sz w:val="24"/>
          <w:szCs w:val="24"/>
        </w:rPr>
      </w:pPr>
    </w:p>
    <w:p w14:paraId="7191FA86" w14:textId="77777777" w:rsidR="003A4356" w:rsidRDefault="003A4356" w:rsidP="003A4356">
      <w:pPr>
        <w:ind w:left="2160" w:hanging="2160"/>
        <w:jc w:val="both"/>
        <w:rPr>
          <w:sz w:val="24"/>
          <w:szCs w:val="24"/>
        </w:rPr>
      </w:pPr>
    </w:p>
    <w:p w14:paraId="617EAC56" w14:textId="77777777" w:rsidR="009F7A5D" w:rsidRPr="00045910" w:rsidRDefault="009F7A5D" w:rsidP="00595F72">
      <w:pPr>
        <w:spacing w:line="240" w:lineRule="exact"/>
        <w:jc w:val="both"/>
        <w:rPr>
          <w:sz w:val="24"/>
          <w:szCs w:val="24"/>
          <w:lang w:val="fr-FR"/>
        </w:rPr>
      </w:pPr>
    </w:p>
    <w:p w14:paraId="452BE066" w14:textId="77777777" w:rsidR="00595F72" w:rsidRPr="00045910" w:rsidRDefault="00595F72" w:rsidP="00595F72">
      <w:pPr>
        <w:spacing w:line="240" w:lineRule="exact"/>
        <w:jc w:val="both"/>
        <w:rPr>
          <w:sz w:val="24"/>
          <w:szCs w:val="24"/>
          <w:lang w:val="fr-FR"/>
        </w:rPr>
      </w:pPr>
      <w:r w:rsidRPr="00045910">
        <w:rPr>
          <w:sz w:val="24"/>
          <w:szCs w:val="24"/>
          <w:lang w:val="fr-FR"/>
        </w:rPr>
        <w:t xml:space="preserve"> __________  </w:t>
      </w:r>
      <w:r w:rsidRPr="00045910">
        <w:rPr>
          <w:sz w:val="24"/>
          <w:szCs w:val="24"/>
          <w:lang w:val="fr-FR"/>
        </w:rPr>
        <w:tab/>
      </w:r>
      <w:r w:rsidRPr="00045910">
        <w:rPr>
          <w:sz w:val="24"/>
          <w:szCs w:val="24"/>
          <w:lang w:val="fr-FR"/>
        </w:rPr>
        <w:tab/>
      </w:r>
      <w:r w:rsidRPr="00045910">
        <w:rPr>
          <w:sz w:val="24"/>
          <w:szCs w:val="24"/>
          <w:lang w:val="fr-FR"/>
        </w:rPr>
        <w:tab/>
        <w:t>________________________________</w:t>
      </w:r>
    </w:p>
    <w:p w14:paraId="3F4C7BDA" w14:textId="77777777" w:rsidR="00C7065F" w:rsidRDefault="00595F72" w:rsidP="00595F72">
      <w:pPr>
        <w:pStyle w:val="MessageHeader"/>
        <w:jc w:val="both"/>
        <w:rPr>
          <w:rFonts w:ascii="Times New Roman" w:hAnsi="Times New Roman"/>
          <w:szCs w:val="24"/>
          <w:lang w:val="fr-FR"/>
        </w:rPr>
      </w:pPr>
      <w:r w:rsidRPr="00045910">
        <w:rPr>
          <w:rFonts w:ascii="Times New Roman" w:hAnsi="Times New Roman"/>
          <w:szCs w:val="24"/>
          <w:lang w:val="fr-FR"/>
        </w:rPr>
        <w:t xml:space="preserve">   </w:t>
      </w:r>
      <w:r w:rsidR="00731D02">
        <w:rPr>
          <w:rFonts w:ascii="Times New Roman" w:hAnsi="Times New Roman"/>
          <w:szCs w:val="24"/>
          <w:lang w:val="fr-FR"/>
        </w:rPr>
        <w:t xml:space="preserve">   </w:t>
      </w:r>
    </w:p>
    <w:p w14:paraId="74382904" w14:textId="77777777" w:rsidR="00C7065F" w:rsidRDefault="00C7065F" w:rsidP="00595F72">
      <w:pPr>
        <w:pStyle w:val="MessageHeader"/>
        <w:jc w:val="both"/>
        <w:rPr>
          <w:rFonts w:ascii="Times New Roman" w:hAnsi="Times New Roman"/>
          <w:szCs w:val="24"/>
          <w:lang w:val="fr-FR"/>
        </w:rPr>
      </w:pPr>
    </w:p>
    <w:p w14:paraId="298A81F4" w14:textId="5122528F" w:rsidR="00595F72" w:rsidRPr="00045910" w:rsidRDefault="00731D02" w:rsidP="00595F72">
      <w:pPr>
        <w:pStyle w:val="MessageHeader"/>
        <w:jc w:val="both"/>
        <w:rPr>
          <w:rFonts w:ascii="Times New Roman" w:hAnsi="Times New Roman"/>
          <w:szCs w:val="24"/>
          <w:lang w:val="fr-FR"/>
        </w:rPr>
      </w:pPr>
      <w:r>
        <w:rPr>
          <w:rFonts w:ascii="Times New Roman" w:hAnsi="Times New Roman"/>
          <w:szCs w:val="24"/>
          <w:lang w:val="fr-FR"/>
        </w:rPr>
        <w:t xml:space="preserve"> Date</w:t>
      </w:r>
      <w:r>
        <w:rPr>
          <w:rFonts w:ascii="Times New Roman" w:hAnsi="Times New Roman"/>
          <w:szCs w:val="24"/>
          <w:lang w:val="fr-FR"/>
        </w:rPr>
        <w:tab/>
      </w:r>
      <w:r>
        <w:rPr>
          <w:rFonts w:ascii="Times New Roman" w:hAnsi="Times New Roman"/>
          <w:szCs w:val="24"/>
          <w:lang w:val="fr-FR"/>
        </w:rPr>
        <w:tab/>
      </w:r>
      <w:r>
        <w:rPr>
          <w:rFonts w:ascii="Times New Roman" w:hAnsi="Times New Roman"/>
          <w:szCs w:val="24"/>
          <w:lang w:val="fr-FR"/>
        </w:rPr>
        <w:tab/>
      </w:r>
      <w:r>
        <w:rPr>
          <w:rFonts w:ascii="Times New Roman" w:hAnsi="Times New Roman"/>
          <w:szCs w:val="24"/>
          <w:lang w:val="fr-FR"/>
        </w:rPr>
        <w:tab/>
      </w:r>
      <w:r>
        <w:rPr>
          <w:rFonts w:ascii="Times New Roman" w:hAnsi="Times New Roman"/>
          <w:szCs w:val="24"/>
          <w:lang w:val="fr-FR"/>
        </w:rPr>
        <w:tab/>
      </w:r>
      <w:r w:rsidR="00A16149">
        <w:rPr>
          <w:rFonts w:ascii="Times New Roman" w:hAnsi="Times New Roman"/>
          <w:szCs w:val="24"/>
          <w:lang w:val="fr-FR"/>
        </w:rPr>
        <w:t xml:space="preserve">Keith Shults </w:t>
      </w:r>
    </w:p>
    <w:p w14:paraId="41A83F17" w14:textId="77777777" w:rsidR="00595F72" w:rsidRPr="00045910" w:rsidRDefault="00595F72" w:rsidP="00595F72">
      <w:pPr>
        <w:pStyle w:val="MessageHeader"/>
        <w:ind w:left="3240" w:firstLine="360"/>
        <w:jc w:val="both"/>
        <w:rPr>
          <w:rFonts w:ascii="Times New Roman" w:hAnsi="Times New Roman"/>
          <w:szCs w:val="24"/>
          <w:lang w:val="fr-FR"/>
        </w:rPr>
      </w:pPr>
      <w:r w:rsidRPr="00045910">
        <w:rPr>
          <w:rFonts w:ascii="Times New Roman" w:hAnsi="Times New Roman"/>
          <w:szCs w:val="24"/>
        </w:rPr>
        <w:t>Environmental</w:t>
      </w:r>
      <w:r w:rsidRPr="00045910">
        <w:rPr>
          <w:rFonts w:ascii="Times New Roman" w:hAnsi="Times New Roman"/>
          <w:szCs w:val="24"/>
          <w:lang w:val="fr-FR"/>
        </w:rPr>
        <w:t xml:space="preserve"> </w:t>
      </w:r>
      <w:r w:rsidRPr="00045910">
        <w:rPr>
          <w:rFonts w:ascii="Times New Roman" w:hAnsi="Times New Roman"/>
          <w:szCs w:val="24"/>
        </w:rPr>
        <w:t>Specialist</w:t>
      </w:r>
      <w:r w:rsidRPr="00045910">
        <w:rPr>
          <w:rFonts w:ascii="Times New Roman" w:hAnsi="Times New Roman"/>
          <w:szCs w:val="24"/>
          <w:lang w:val="fr-FR"/>
        </w:rPr>
        <w:t xml:space="preserve"> </w:t>
      </w:r>
    </w:p>
    <w:p w14:paraId="6E8919D6" w14:textId="77777777" w:rsidR="00595F72" w:rsidRPr="00045910" w:rsidRDefault="00595F72" w:rsidP="00595F72">
      <w:pPr>
        <w:pStyle w:val="MessageHeader"/>
        <w:ind w:left="3240" w:firstLine="360"/>
        <w:jc w:val="both"/>
        <w:rPr>
          <w:rFonts w:ascii="Times New Roman" w:hAnsi="Times New Roman"/>
          <w:szCs w:val="24"/>
          <w:lang w:val="fr-FR"/>
        </w:rPr>
      </w:pPr>
    </w:p>
    <w:p w14:paraId="534CA25E" w14:textId="385670AF" w:rsidR="000D0F91" w:rsidRDefault="00A16149" w:rsidP="006307C9">
      <w:pPr>
        <w:pStyle w:val="MessageHeader"/>
        <w:ind w:left="0" w:firstLine="0"/>
        <w:rPr>
          <w:rFonts w:ascii="Times New Roman" w:hAnsi="Times New Roman"/>
          <w:szCs w:val="24"/>
          <w:lang w:val="fr-FR"/>
        </w:rPr>
      </w:pPr>
      <w:r>
        <w:rPr>
          <w:rFonts w:ascii="Times New Roman" w:hAnsi="Times New Roman"/>
          <w:szCs w:val="24"/>
          <w:lang w:val="fr-FR"/>
        </w:rPr>
        <w:t>KS/</w:t>
      </w:r>
      <w:proofErr w:type="spellStart"/>
      <w:r>
        <w:rPr>
          <w:rFonts w:ascii="Times New Roman" w:hAnsi="Times New Roman"/>
          <w:szCs w:val="24"/>
          <w:lang w:val="fr-FR"/>
        </w:rPr>
        <w:t>kc</w:t>
      </w:r>
      <w:proofErr w:type="spellEnd"/>
    </w:p>
    <w:p w14:paraId="5FB1C212" w14:textId="77777777" w:rsidR="00A16149" w:rsidRDefault="00A16149" w:rsidP="006307C9">
      <w:pPr>
        <w:pStyle w:val="MessageHeader"/>
        <w:ind w:left="0" w:firstLine="0"/>
        <w:rPr>
          <w:rFonts w:ascii="Times New Roman" w:hAnsi="Times New Roman"/>
          <w:szCs w:val="24"/>
          <w:lang w:val="fr-FR"/>
        </w:rPr>
      </w:pPr>
    </w:p>
    <w:p w14:paraId="3DFDCDA9" w14:textId="5C5337DF" w:rsidR="00595F72" w:rsidRPr="006307C9" w:rsidRDefault="00595F72" w:rsidP="006307C9">
      <w:pPr>
        <w:pStyle w:val="MessageHeader"/>
        <w:ind w:left="0" w:firstLine="0"/>
        <w:rPr>
          <w:rFonts w:ascii="Times New Roman" w:hAnsi="Times New Roman"/>
          <w:szCs w:val="24"/>
          <w:lang w:val="fr-FR"/>
        </w:rPr>
      </w:pPr>
      <w:r>
        <w:rPr>
          <w:rFonts w:ascii="Times New Roman" w:hAnsi="Times New Roman"/>
          <w:sz w:val="16"/>
        </w:rPr>
        <w:t>H:</w:t>
      </w:r>
      <w:r w:rsidR="003E2DB3">
        <w:rPr>
          <w:rFonts w:ascii="Times New Roman" w:hAnsi="Times New Roman"/>
          <w:sz w:val="16"/>
        </w:rPr>
        <w:t>\GWP\Subdivision\</w:t>
      </w:r>
      <w:r w:rsidR="00A16149">
        <w:rPr>
          <w:rFonts w:ascii="Times New Roman" w:hAnsi="Times New Roman"/>
          <w:sz w:val="16"/>
        </w:rPr>
        <w:t>Beford</w:t>
      </w:r>
      <w:r w:rsidR="00731D02">
        <w:rPr>
          <w:rFonts w:ascii="Times New Roman" w:hAnsi="Times New Roman"/>
          <w:sz w:val="16"/>
        </w:rPr>
        <w:t>\</w:t>
      </w:r>
      <w:r w:rsidR="00A16149">
        <w:rPr>
          <w:rFonts w:ascii="Times New Roman" w:hAnsi="Times New Roman"/>
          <w:sz w:val="16"/>
        </w:rPr>
        <w:t>TrudyWarpool</w:t>
      </w:r>
      <w:r w:rsidR="00646A89">
        <w:rPr>
          <w:rFonts w:ascii="Times New Roman" w:hAnsi="Times New Roman"/>
          <w:sz w:val="16"/>
        </w:rPr>
        <w:t>\Lot</w:t>
      </w:r>
      <w:r w:rsidR="009F54BA">
        <w:rPr>
          <w:rFonts w:ascii="Times New Roman" w:hAnsi="Times New Roman"/>
          <w:sz w:val="16"/>
        </w:rPr>
        <w:t>s</w:t>
      </w:r>
      <w:r w:rsidR="001044F1">
        <w:rPr>
          <w:rFonts w:ascii="Times New Roman" w:hAnsi="Times New Roman"/>
          <w:sz w:val="16"/>
        </w:rPr>
        <w:t xml:space="preserve"> 1</w:t>
      </w:r>
      <w:r w:rsidR="00DA0927">
        <w:rPr>
          <w:rFonts w:ascii="Times New Roman" w:hAnsi="Times New Roman"/>
          <w:sz w:val="16"/>
        </w:rPr>
        <w:t>-</w:t>
      </w:r>
      <w:r w:rsidR="009F54BA">
        <w:rPr>
          <w:rFonts w:ascii="Times New Roman" w:hAnsi="Times New Roman"/>
          <w:sz w:val="16"/>
        </w:rPr>
        <w:t>5</w:t>
      </w:r>
      <w:r w:rsidR="00646A89">
        <w:rPr>
          <w:rFonts w:ascii="Times New Roman" w:hAnsi="Times New Roman"/>
          <w:sz w:val="16"/>
        </w:rPr>
        <w:t>\</w:t>
      </w:r>
      <w:r w:rsidR="00DA0927">
        <w:rPr>
          <w:rFonts w:ascii="Times New Roman" w:hAnsi="Times New Roman"/>
          <w:sz w:val="16"/>
        </w:rPr>
        <w:t>4-</w:t>
      </w:r>
      <w:r w:rsidR="00A16149">
        <w:rPr>
          <w:rFonts w:ascii="Times New Roman" w:hAnsi="Times New Roman"/>
          <w:sz w:val="16"/>
        </w:rPr>
        <w:t>24</w:t>
      </w:r>
    </w:p>
    <w:sectPr w:rsidR="00595F72" w:rsidRPr="006307C9" w:rsidSect="00473F85">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72"/>
    <w:rsid w:val="00002457"/>
    <w:rsid w:val="00031B60"/>
    <w:rsid w:val="00045910"/>
    <w:rsid w:val="0005636B"/>
    <w:rsid w:val="000736B1"/>
    <w:rsid w:val="00076E70"/>
    <w:rsid w:val="00085D1D"/>
    <w:rsid w:val="000D0F91"/>
    <w:rsid w:val="000E2BA8"/>
    <w:rsid w:val="000F28CD"/>
    <w:rsid w:val="001006E8"/>
    <w:rsid w:val="001044F1"/>
    <w:rsid w:val="00170312"/>
    <w:rsid w:val="00191B2A"/>
    <w:rsid w:val="00245E0B"/>
    <w:rsid w:val="002601D0"/>
    <w:rsid w:val="002E4F21"/>
    <w:rsid w:val="003045BD"/>
    <w:rsid w:val="003A4356"/>
    <w:rsid w:val="003A6CB3"/>
    <w:rsid w:val="003E2DB3"/>
    <w:rsid w:val="003F5EC3"/>
    <w:rsid w:val="00420864"/>
    <w:rsid w:val="004559FE"/>
    <w:rsid w:val="00456D08"/>
    <w:rsid w:val="0046174F"/>
    <w:rsid w:val="004717F7"/>
    <w:rsid w:val="00473F85"/>
    <w:rsid w:val="004C3C1C"/>
    <w:rsid w:val="004D6EE0"/>
    <w:rsid w:val="0055791D"/>
    <w:rsid w:val="00594352"/>
    <w:rsid w:val="00595F72"/>
    <w:rsid w:val="005D0C51"/>
    <w:rsid w:val="005E1105"/>
    <w:rsid w:val="006307C9"/>
    <w:rsid w:val="00646A89"/>
    <w:rsid w:val="006C00A1"/>
    <w:rsid w:val="006C5EC2"/>
    <w:rsid w:val="006E1066"/>
    <w:rsid w:val="00731D02"/>
    <w:rsid w:val="00734786"/>
    <w:rsid w:val="007630D7"/>
    <w:rsid w:val="008171E4"/>
    <w:rsid w:val="00840A35"/>
    <w:rsid w:val="0086718E"/>
    <w:rsid w:val="00877B10"/>
    <w:rsid w:val="00985B49"/>
    <w:rsid w:val="009B4FA2"/>
    <w:rsid w:val="009F54BA"/>
    <w:rsid w:val="009F7A5D"/>
    <w:rsid w:val="00A01B5B"/>
    <w:rsid w:val="00A16149"/>
    <w:rsid w:val="00A94460"/>
    <w:rsid w:val="00AD403F"/>
    <w:rsid w:val="00AE2FE8"/>
    <w:rsid w:val="00B45DF9"/>
    <w:rsid w:val="00B8476E"/>
    <w:rsid w:val="00BF6C13"/>
    <w:rsid w:val="00C30A55"/>
    <w:rsid w:val="00C34517"/>
    <w:rsid w:val="00C40BAE"/>
    <w:rsid w:val="00C7065F"/>
    <w:rsid w:val="00CC17F1"/>
    <w:rsid w:val="00CE4BD3"/>
    <w:rsid w:val="00D322DA"/>
    <w:rsid w:val="00D51A46"/>
    <w:rsid w:val="00DA0927"/>
    <w:rsid w:val="00DA0F3F"/>
    <w:rsid w:val="00DF42CD"/>
    <w:rsid w:val="00E2145B"/>
    <w:rsid w:val="00E31721"/>
    <w:rsid w:val="00E3247F"/>
    <w:rsid w:val="00E45E05"/>
    <w:rsid w:val="00E55023"/>
    <w:rsid w:val="00EE3043"/>
    <w:rsid w:val="00F0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3A55"/>
  <w15:docId w15:val="{4E49F165-1F3D-4270-A560-3BB2B3F6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F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link w:val="MessageHeaderChar"/>
    <w:semiHidden/>
    <w:rsid w:val="00595F72"/>
    <w:pPr>
      <w:ind w:left="1080" w:hanging="1080"/>
    </w:pPr>
    <w:rPr>
      <w:rFonts w:ascii="Arial" w:hAnsi="Arial"/>
      <w:sz w:val="24"/>
    </w:rPr>
  </w:style>
  <w:style w:type="character" w:customStyle="1" w:styleId="MessageHeaderChar">
    <w:name w:val="Message Header Char"/>
    <w:basedOn w:val="DefaultParagraphFont"/>
    <w:link w:val="MessageHeader"/>
    <w:semiHidden/>
    <w:rsid w:val="00595F72"/>
    <w:rPr>
      <w:rFonts w:ascii="Arial" w:eastAsia="Times New Roman" w:hAnsi="Arial" w:cs="Times New Roman"/>
      <w:sz w:val="24"/>
      <w:szCs w:val="20"/>
    </w:rPr>
  </w:style>
  <w:style w:type="paragraph" w:styleId="BodyText">
    <w:name w:val="Body Text"/>
    <w:basedOn w:val="Normal"/>
    <w:link w:val="BodyTextChar"/>
    <w:semiHidden/>
    <w:rsid w:val="00595F72"/>
    <w:pPr>
      <w:spacing w:after="120"/>
    </w:pPr>
  </w:style>
  <w:style w:type="character" w:customStyle="1" w:styleId="BodyTextChar">
    <w:name w:val="Body Text Char"/>
    <w:basedOn w:val="DefaultParagraphFont"/>
    <w:link w:val="BodyText"/>
    <w:semiHidden/>
    <w:rsid w:val="00595F7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E2FE8"/>
    <w:rPr>
      <w:rFonts w:ascii="Tahoma" w:hAnsi="Tahoma" w:cs="Tahoma"/>
      <w:sz w:val="16"/>
      <w:szCs w:val="16"/>
    </w:rPr>
  </w:style>
  <w:style w:type="character" w:customStyle="1" w:styleId="BalloonTextChar">
    <w:name w:val="Balloon Text Char"/>
    <w:basedOn w:val="DefaultParagraphFont"/>
    <w:link w:val="BalloonText"/>
    <w:uiPriority w:val="99"/>
    <w:semiHidden/>
    <w:rsid w:val="00AE2F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42233">
      <w:bodyDiv w:val="1"/>
      <w:marLeft w:val="0"/>
      <w:marRight w:val="0"/>
      <w:marTop w:val="0"/>
      <w:marBottom w:val="0"/>
      <w:divBdr>
        <w:top w:val="none" w:sz="0" w:space="0" w:color="auto"/>
        <w:left w:val="none" w:sz="0" w:space="0" w:color="auto"/>
        <w:bottom w:val="none" w:sz="0" w:space="0" w:color="auto"/>
        <w:right w:val="none" w:sz="0" w:space="0" w:color="auto"/>
      </w:divBdr>
    </w:div>
    <w:div w:id="9778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434A-ACF4-4BA9-AF69-F4289CD9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TDEC</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H. Bush</dc:creator>
  <cp:lastModifiedBy>Kayla Collins</cp:lastModifiedBy>
  <cp:revision>4</cp:revision>
  <cp:lastPrinted>2020-03-12T14:49:00Z</cp:lastPrinted>
  <dcterms:created xsi:type="dcterms:W3CDTF">2024-04-04T15:21:00Z</dcterms:created>
  <dcterms:modified xsi:type="dcterms:W3CDTF">2024-04-05T13:01:00Z</dcterms:modified>
</cp:coreProperties>
</file>