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23" w:rsidRPr="00A044EE" w:rsidRDefault="00921E23" w:rsidP="00921E23">
      <w:pPr>
        <w:jc w:val="center"/>
      </w:pPr>
      <w:r w:rsidRPr="00A044EE">
        <w:t>N.J. Economic Opportunity Act of 2013</w:t>
      </w:r>
    </w:p>
    <w:p w:rsidR="00A43FEB" w:rsidRPr="00A044EE" w:rsidRDefault="00A43FEB" w:rsidP="00A43FEB">
      <w:pPr>
        <w:jc w:val="center"/>
      </w:pPr>
      <w:r w:rsidRPr="00A044EE">
        <w:t>Garden State Growth Zone</w:t>
      </w:r>
      <w:r w:rsidR="00DF656C" w:rsidRPr="00A044EE">
        <w:t>s</w:t>
      </w:r>
    </w:p>
    <w:p w:rsidR="00DF656C" w:rsidRPr="00A044EE" w:rsidRDefault="00DF656C" w:rsidP="00DF656C">
      <w:pPr>
        <w:jc w:val="center"/>
      </w:pPr>
      <w:r w:rsidRPr="00A044EE">
        <w:t>P.L.2013, CHAPTER 161 @52:27D-489q</w:t>
      </w:r>
    </w:p>
    <w:p w:rsidR="00A43FEB" w:rsidRPr="00A044EE" w:rsidRDefault="00A43FEB"/>
    <w:p w:rsidR="00DF656C" w:rsidRPr="00A044EE" w:rsidRDefault="00B43A5E">
      <w:r w:rsidRPr="00A044EE">
        <w:t>Meeting</w:t>
      </w:r>
      <w:r w:rsidR="00DF656C" w:rsidRPr="00A044EE">
        <w:t>s</w:t>
      </w:r>
      <w:r w:rsidRPr="00A044EE">
        <w:t xml:space="preserve"> with EDA </w:t>
      </w:r>
      <w:r w:rsidR="00FE2121" w:rsidRPr="00A044EE">
        <w:tab/>
      </w:r>
      <w:r w:rsidR="00FE2121" w:rsidRPr="00A044EE">
        <w:tab/>
      </w:r>
      <w:r w:rsidR="00FE2121" w:rsidRPr="00A044EE">
        <w:tab/>
      </w:r>
      <w:r w:rsidR="00FE2121" w:rsidRPr="00A044EE">
        <w:tab/>
      </w:r>
      <w:r w:rsidR="00FE2121" w:rsidRPr="00A044EE">
        <w:tab/>
      </w:r>
      <w:r w:rsidR="00FE2121" w:rsidRPr="00A044EE">
        <w:tab/>
      </w:r>
      <w:r w:rsidR="006948B5" w:rsidRPr="00A044EE">
        <w:t>August 5</w:t>
      </w:r>
      <w:r w:rsidR="00FE2121" w:rsidRPr="00A044EE">
        <w:t>, 2015</w:t>
      </w:r>
      <w:r w:rsidR="00DF656C" w:rsidRPr="00A044EE">
        <w:t xml:space="preserve"> &amp; September 11, 2015</w:t>
      </w:r>
    </w:p>
    <w:p w:rsidR="00C86B3D" w:rsidRPr="00A044EE" w:rsidRDefault="00C86B3D">
      <w:pPr>
        <w:rPr>
          <w:b/>
          <w:u w:val="single"/>
        </w:rPr>
      </w:pPr>
      <w:r w:rsidRPr="00A044EE">
        <w:rPr>
          <w:b/>
          <w:u w:val="single"/>
        </w:rPr>
        <w:t>Questions</w:t>
      </w:r>
    </w:p>
    <w:p w:rsidR="00C86B3D" w:rsidRPr="00A044EE" w:rsidRDefault="00C86B3D" w:rsidP="00C86B3D">
      <w:pPr>
        <w:pStyle w:val="ListParagraph"/>
        <w:numPr>
          <w:ilvl w:val="0"/>
          <w:numId w:val="1"/>
        </w:numPr>
      </w:pPr>
      <w:r w:rsidRPr="00A044EE">
        <w:t xml:space="preserve">What documentation is to be given to </w:t>
      </w:r>
      <w:r w:rsidR="00DF656C" w:rsidRPr="00A044EE">
        <w:t xml:space="preserve">the municipal </w:t>
      </w:r>
      <w:r w:rsidRPr="00A044EE">
        <w:t xml:space="preserve">assessor by </w:t>
      </w:r>
      <w:r w:rsidR="00DF656C" w:rsidRPr="00A044EE">
        <w:t xml:space="preserve">the </w:t>
      </w:r>
      <w:r w:rsidR="003276AD" w:rsidRPr="00A044EE">
        <w:t xml:space="preserve">Garden State </w:t>
      </w:r>
      <w:r w:rsidR="00DF656C" w:rsidRPr="00A044EE">
        <w:t xml:space="preserve">Growth Zone </w:t>
      </w:r>
      <w:r w:rsidR="00DB5899">
        <w:t>applicant to prove</w:t>
      </w:r>
      <w:r w:rsidRPr="00A044EE">
        <w:t xml:space="preserve"> </w:t>
      </w:r>
      <w:r w:rsidR="003276AD" w:rsidRPr="00A044EE">
        <w:t xml:space="preserve">it is </w:t>
      </w:r>
      <w:r w:rsidRPr="00A044EE">
        <w:t>a G</w:t>
      </w:r>
      <w:r w:rsidR="00A43FEB" w:rsidRPr="00A044EE">
        <w:t>S</w:t>
      </w:r>
      <w:r w:rsidRPr="00A044EE">
        <w:t>GZ Entity?</w:t>
      </w:r>
    </w:p>
    <w:p w:rsidR="00B43A5E" w:rsidRPr="00A044EE" w:rsidRDefault="00B43A5E" w:rsidP="00B43A5E">
      <w:pPr>
        <w:pStyle w:val="ListParagraph"/>
      </w:pPr>
      <w:proofErr w:type="gramStart"/>
      <w:r w:rsidRPr="00A044EE">
        <w:t>Certification of Formation with GSGZE in</w:t>
      </w:r>
      <w:r w:rsidR="00D90FAF" w:rsidRPr="00A044EE">
        <w:t xml:space="preserve"> its</w:t>
      </w:r>
      <w:r w:rsidRPr="00A044EE">
        <w:t xml:space="preserve"> title?</w:t>
      </w:r>
      <w:proofErr w:type="gramEnd"/>
      <w:r w:rsidR="00A966D7" w:rsidRPr="00A044EE">
        <w:t xml:space="preserve"> </w:t>
      </w:r>
      <w:proofErr w:type="gramStart"/>
      <w:r w:rsidR="00A966D7" w:rsidRPr="00A044EE">
        <w:t>Or with authorization to operate in a Growth Zone?</w:t>
      </w:r>
      <w:proofErr w:type="gramEnd"/>
      <w:r w:rsidR="00F665B6" w:rsidRPr="00A044EE">
        <w:t xml:space="preserve">  </w:t>
      </w:r>
      <w:r w:rsidR="003276AD" w:rsidRPr="00A044EE">
        <w:t xml:space="preserve">Who issues the document? </w:t>
      </w:r>
      <w:r w:rsidR="00F665B6" w:rsidRPr="00A044EE">
        <w:t>Need</w:t>
      </w:r>
      <w:r w:rsidR="00D90FAF" w:rsidRPr="00A044EE">
        <w:t xml:space="preserve"> a</w:t>
      </w:r>
      <w:r w:rsidR="00F665B6" w:rsidRPr="00A044EE">
        <w:t xml:space="preserve"> </w:t>
      </w:r>
      <w:r w:rsidR="00A966D7" w:rsidRPr="00A044EE">
        <w:t xml:space="preserve">sample </w:t>
      </w:r>
      <w:r w:rsidR="00F665B6" w:rsidRPr="00A044EE">
        <w:t>copy.</w:t>
      </w:r>
    </w:p>
    <w:p w:rsidR="00F665B6" w:rsidRPr="00A044EE" w:rsidRDefault="00F665B6" w:rsidP="00B43A5E">
      <w:pPr>
        <w:pStyle w:val="ListParagraph"/>
      </w:pPr>
    </w:p>
    <w:p w:rsidR="00A43FEB" w:rsidRPr="00A044EE" w:rsidRDefault="00A966D7" w:rsidP="00A43FEB">
      <w:pPr>
        <w:pStyle w:val="ListParagraph"/>
      </w:pPr>
      <w:r w:rsidRPr="00A044EE">
        <w:t>“Garden State Growth Zone Development Entity</w:t>
      </w:r>
      <w:r w:rsidR="00D90FAF" w:rsidRPr="00A044EE">
        <w:t>”</w:t>
      </w:r>
      <w:r w:rsidRPr="00A044EE">
        <w:t xml:space="preserve"> is defined in the Act as</w:t>
      </w:r>
      <w:r w:rsidR="00B43A5E" w:rsidRPr="00A044EE">
        <w:t>…</w:t>
      </w:r>
      <w:r w:rsidR="00D90FAF" w:rsidRPr="00A044EE">
        <w:t>”</w:t>
      </w:r>
      <w:r w:rsidR="00B43A5E" w:rsidRPr="00A044EE">
        <w:t>a private corporation incorporated pursuant to Title 14A of the NJ statutes, or established pursuant to Title 42 of the Revised Statutes, for which the profits of the entity are limited as follows. …</w:t>
      </w:r>
      <w:r w:rsidR="00F665B6" w:rsidRPr="00A044EE">
        <w:t xml:space="preserve">determined by </w:t>
      </w:r>
      <w:r w:rsidR="00B43A5E" w:rsidRPr="00A044EE">
        <w:t>applying the allowable profit rate to the total project cost, and all capital costs, determined in accordance with generally accepted accounting principles, of any other entity whose revenue is included in the computation of excess profits, for the period commencing on the date on which the construction of the project is completed, and terminating at the close of the fiscal year of the entity preceding the date on which the computation is made…</w:t>
      </w:r>
      <w:r w:rsidR="00D90FAF" w:rsidRPr="00A044EE">
        <w:t>”</w:t>
      </w:r>
    </w:p>
    <w:p w:rsidR="00A43FEB" w:rsidRPr="00A044EE" w:rsidRDefault="00A43FEB" w:rsidP="00A43FEB">
      <w:pPr>
        <w:pStyle w:val="ListParagraph"/>
      </w:pPr>
    </w:p>
    <w:p w:rsidR="00C86B3D" w:rsidRPr="00A044EE" w:rsidRDefault="00C86B3D" w:rsidP="00A044EE">
      <w:pPr>
        <w:pStyle w:val="ListParagraph"/>
        <w:numPr>
          <w:ilvl w:val="0"/>
          <w:numId w:val="1"/>
        </w:numPr>
      </w:pPr>
      <w:r w:rsidRPr="00A044EE">
        <w:t>Does the</w:t>
      </w:r>
      <w:r w:rsidR="007802E3" w:rsidRPr="00A044EE">
        <w:t xml:space="preserve"> Growth Zone </w:t>
      </w:r>
      <w:r w:rsidRPr="00A044EE">
        <w:t>eligibility status have to be confirmed annually?</w:t>
      </w:r>
      <w:r w:rsidR="00B43A5E" w:rsidRPr="00A044EE">
        <w:t xml:space="preserve"> If yes, who does this</w:t>
      </w:r>
      <w:r w:rsidR="00561738" w:rsidRPr="00A044EE">
        <w:t xml:space="preserve"> and what documentation is needed</w:t>
      </w:r>
      <w:r w:rsidR="00A044EE" w:rsidRPr="00A044EE">
        <w:t>?</w:t>
      </w:r>
    </w:p>
    <w:p w:rsidR="00A43FEB" w:rsidRPr="00A044EE" w:rsidRDefault="00A43FEB" w:rsidP="00A044EE"/>
    <w:p w:rsidR="00C86B3D" w:rsidRPr="00A044EE" w:rsidRDefault="00C86B3D" w:rsidP="00C86B3D">
      <w:pPr>
        <w:pStyle w:val="ListParagraph"/>
        <w:numPr>
          <w:ilvl w:val="0"/>
          <w:numId w:val="1"/>
        </w:numPr>
      </w:pPr>
      <w:r w:rsidRPr="00A044EE">
        <w:t xml:space="preserve">Is there an appeal process if the entity loses its </w:t>
      </w:r>
      <w:r w:rsidR="00A43FEB" w:rsidRPr="00A044EE">
        <w:t xml:space="preserve">Growth Zone </w:t>
      </w:r>
      <w:r w:rsidRPr="00A044EE">
        <w:t xml:space="preserve">status </w:t>
      </w:r>
      <w:r w:rsidR="00F665B6" w:rsidRPr="00A044EE">
        <w:t xml:space="preserve">or is initially denied such status? If status is lost, </w:t>
      </w:r>
      <w:r w:rsidR="004E2F3C" w:rsidRPr="00A044EE">
        <w:t xml:space="preserve">the municipal assessor must   </w:t>
      </w:r>
      <w:proofErr w:type="gramStart"/>
      <w:r w:rsidR="004E2F3C" w:rsidRPr="00A044EE">
        <w:t>be  notified</w:t>
      </w:r>
      <w:proofErr w:type="gramEnd"/>
      <w:r w:rsidR="004E2F3C" w:rsidRPr="00A044EE">
        <w:t>. And the tax collector???</w:t>
      </w:r>
    </w:p>
    <w:p w:rsidR="00B43A5E" w:rsidRPr="00A044EE" w:rsidRDefault="00B43A5E" w:rsidP="00B43A5E">
      <w:pPr>
        <w:pStyle w:val="ListParagraph"/>
      </w:pPr>
    </w:p>
    <w:p w:rsidR="00A43FEB" w:rsidRPr="00A044EE" w:rsidRDefault="00A43FEB" w:rsidP="00A43FEB">
      <w:pPr>
        <w:pStyle w:val="ListParagraph"/>
      </w:pPr>
    </w:p>
    <w:p w:rsidR="00B054CA" w:rsidRPr="00A044EE" w:rsidRDefault="00F665B6" w:rsidP="00B054CA">
      <w:pPr>
        <w:pStyle w:val="ListParagraph"/>
        <w:numPr>
          <w:ilvl w:val="0"/>
          <w:numId w:val="1"/>
        </w:numPr>
      </w:pPr>
      <w:r w:rsidRPr="00A044EE">
        <w:t xml:space="preserve">For appeal purposes </w:t>
      </w:r>
      <w:r w:rsidR="004E2F3C" w:rsidRPr="00A044EE">
        <w:t xml:space="preserve">will </w:t>
      </w:r>
      <w:r w:rsidRPr="00A044EE">
        <w:t xml:space="preserve">these entities  be </w:t>
      </w:r>
      <w:r w:rsidR="00A61B46" w:rsidRPr="00A044EE">
        <w:t>treated similar</w:t>
      </w:r>
      <w:r w:rsidR="001E1B33" w:rsidRPr="00A044EE">
        <w:t>ly</w:t>
      </w:r>
      <w:r w:rsidR="00A61B46" w:rsidRPr="00A044EE">
        <w:t xml:space="preserve"> to the Long Term Tax Exemption and be </w:t>
      </w:r>
      <w:r w:rsidRPr="00A044EE">
        <w:t>subject to N.J.S.A. 54:3-21 (b).</w:t>
      </w:r>
      <w:r w:rsidR="003D0D96" w:rsidRPr="00A044EE">
        <w:t>[</w:t>
      </w:r>
      <w:r w:rsidRPr="00A044EE">
        <w:t xml:space="preserve"> Appeals to</w:t>
      </w:r>
      <w:r w:rsidR="00C86B3D" w:rsidRPr="00A044EE">
        <w:t xml:space="preserve"> Superior Court in lieu of </w:t>
      </w:r>
      <w:r w:rsidR="00A43FEB" w:rsidRPr="00A044EE">
        <w:t>prerogative writ</w:t>
      </w:r>
      <w:r w:rsidRPr="00A044EE">
        <w:t>, correct</w:t>
      </w:r>
      <w:r w:rsidR="004E2F3C" w:rsidRPr="00A044EE">
        <w:t>]</w:t>
      </w:r>
      <w:r w:rsidRPr="00A044EE">
        <w:t>?</w:t>
      </w:r>
    </w:p>
    <w:p w:rsidR="00A43FEB" w:rsidRPr="00A044EE" w:rsidRDefault="00B054CA" w:rsidP="00A43FEB">
      <w:pPr>
        <w:pStyle w:val="ListParagraph"/>
      </w:pPr>
      <w:bookmarkStart w:id="0" w:name="FolioHit2"/>
      <w:r w:rsidRPr="00A044EE">
        <w:t>Subsection( b ) reads,</w:t>
      </w:r>
      <w:r w:rsidRPr="00A044EE">
        <w:rPr>
          <w:noProof/>
        </w:rPr>
        <w:t xml:space="preserve"> “</w:t>
      </w:r>
      <w:r w:rsidRPr="00A044EE">
        <w:t xml:space="preserve">No taxpayer or taxing district shall be entitled to appeal either an assessment or an exemption or both that is based on a financial agreement subject to the </w:t>
      </w:r>
      <w:r w:rsidR="003D0D96" w:rsidRPr="00A044EE">
        <w:t>p</w:t>
      </w:r>
      <w:r w:rsidRPr="00A044EE">
        <w:t>rovisions of the "Long Term Tax Exemption Law" under the appeals process set forth in subsection a. of this section.</w:t>
      </w:r>
      <w:bookmarkEnd w:id="0"/>
      <w:r w:rsidRPr="00A044EE">
        <w:t>”</w:t>
      </w:r>
    </w:p>
    <w:p w:rsidR="00B054CA" w:rsidRPr="00A044EE" w:rsidRDefault="00A61B46" w:rsidP="00A61B46">
      <w:pPr>
        <w:autoSpaceDE w:val="0"/>
        <w:autoSpaceDN w:val="0"/>
        <w:adjustRightInd w:val="0"/>
        <w:spacing w:after="0" w:line="240" w:lineRule="auto"/>
        <w:rPr>
          <w:rFonts w:cs="Times New Roman"/>
        </w:rPr>
      </w:pPr>
      <w:r w:rsidRPr="00A044EE">
        <w:rPr>
          <w:rFonts w:cs="Times New Roman"/>
        </w:rPr>
        <w:t>With respect to the Long Term Tax Exemption P.L. 2003, C.125</w:t>
      </w:r>
      <w:r w:rsidR="003D0D96" w:rsidRPr="00A044EE">
        <w:rPr>
          <w:rFonts w:cs="Times New Roman"/>
        </w:rPr>
        <w:t xml:space="preserve"> </w:t>
      </w:r>
      <w:r w:rsidRPr="00A044EE">
        <w:rPr>
          <w:rFonts w:cs="Times New Roman"/>
        </w:rPr>
        <w:t xml:space="preserve">  provides,” The validity of a financial agreement or any exemption granted pursuant thereto may be challenged only by filing an action in lieu of prerogative writ within 20 days from the publication of a notice of the adoption of an ordinance by the governing body granting the exemption and approving the financial agreement. Such notice shall be published in a newspaper of general circulation in the municipality and in a newspaper of general circulation in the county if different from the municipal newspaper.”</w:t>
      </w:r>
    </w:p>
    <w:p w:rsidR="00A61B46" w:rsidRPr="00A044EE" w:rsidRDefault="00A61B46" w:rsidP="00A61B46">
      <w:pPr>
        <w:autoSpaceDE w:val="0"/>
        <w:autoSpaceDN w:val="0"/>
        <w:adjustRightInd w:val="0"/>
        <w:spacing w:after="0" w:line="240" w:lineRule="auto"/>
      </w:pPr>
    </w:p>
    <w:p w:rsidR="003D0D96" w:rsidRPr="00A044EE" w:rsidRDefault="003D0D96" w:rsidP="00F665B6">
      <w:pPr>
        <w:pStyle w:val="ListParagraph"/>
        <w:numPr>
          <w:ilvl w:val="0"/>
          <w:numId w:val="1"/>
        </w:numPr>
      </w:pPr>
      <w:r w:rsidRPr="00A044EE">
        <w:t>Exemption and PILOT Calculations</w:t>
      </w:r>
      <w:r w:rsidR="00C951F6" w:rsidRPr="00A044EE">
        <w:t>.  Calculations during a Revaluation Program.</w:t>
      </w:r>
    </w:p>
    <w:p w:rsidR="0006480A" w:rsidRPr="00A044EE" w:rsidRDefault="00C951F6" w:rsidP="00185160">
      <w:pPr>
        <w:autoSpaceDE w:val="0"/>
        <w:autoSpaceDN w:val="0"/>
        <w:adjustRightInd w:val="0"/>
        <w:spacing w:after="0" w:line="240" w:lineRule="auto"/>
        <w:rPr>
          <w:rFonts w:cs="Times New Roman"/>
        </w:rPr>
      </w:pPr>
      <w:proofErr w:type="gramStart"/>
      <w:r w:rsidRPr="00A044EE">
        <w:rPr>
          <w:rFonts w:cs="Times New Roman"/>
        </w:rPr>
        <w:t>b</w:t>
      </w:r>
      <w:proofErr w:type="gramEnd"/>
      <w:r w:rsidRPr="00A044EE">
        <w:rPr>
          <w:rFonts w:cs="Times New Roman"/>
        </w:rPr>
        <w:t>. “… [</w:t>
      </w:r>
      <w:r w:rsidR="0006480A" w:rsidRPr="00A044EE">
        <w:rPr>
          <w:rFonts w:cs="Times New Roman"/>
        </w:rPr>
        <w:t>E</w:t>
      </w:r>
      <w:r w:rsidRPr="00A044EE">
        <w:rPr>
          <w:rFonts w:cs="Times New Roman"/>
        </w:rPr>
        <w:t>]</w:t>
      </w:r>
      <w:r w:rsidR="0006480A" w:rsidRPr="00A044EE">
        <w:rPr>
          <w:rFonts w:cs="Times New Roman"/>
        </w:rPr>
        <w:t>very Garden State Growth Zone Development Entity that owns real property within a Garden State Growth Zone and that undertakes the clearance, re-planning, development, or redevelopment</w:t>
      </w:r>
      <w:r w:rsidRPr="00A044EE">
        <w:rPr>
          <w:rFonts w:cs="Times New Roman"/>
        </w:rPr>
        <w:t xml:space="preserve">  </w:t>
      </w:r>
      <w:r w:rsidR="0006480A" w:rsidRPr="00A044EE">
        <w:rPr>
          <w:rFonts w:cs="Times New Roman"/>
        </w:rPr>
        <w:t xml:space="preserve"> of such property is hereby granted an exemption on improvements to such eligible property for any new construction, improvements, or substantial </w:t>
      </w:r>
      <w:r w:rsidR="0006480A" w:rsidRPr="00A044EE">
        <w:rPr>
          <w:rFonts w:cs="Times New Roman"/>
        </w:rPr>
        <w:lastRenderedPageBreak/>
        <w:t>rehabilitation of structures on real property for a period of 20 years from receiving a final Certificate of Occupancy,…</w:t>
      </w:r>
      <w:r w:rsidR="0006480A" w:rsidRPr="00A044EE">
        <w:rPr>
          <w:rFonts w:ascii="Times New Roman" w:hAnsi="Times New Roman" w:cs="Times New Roman"/>
          <w:sz w:val="24"/>
          <w:szCs w:val="24"/>
        </w:rPr>
        <w:t xml:space="preserve"> </w:t>
      </w:r>
      <w:r w:rsidR="0006480A" w:rsidRPr="00A044EE">
        <w:rPr>
          <w:rFonts w:cs="Times New Roman"/>
        </w:rPr>
        <w:t>The exemption allowed by</w:t>
      </w:r>
      <w:r w:rsidR="0006480A" w:rsidRPr="00A044EE">
        <w:rPr>
          <w:rFonts w:ascii="Times New Roman" w:hAnsi="Times New Roman" w:cs="Times New Roman"/>
          <w:sz w:val="24"/>
          <w:szCs w:val="24"/>
        </w:rPr>
        <w:t xml:space="preserve"> this </w:t>
      </w:r>
      <w:r w:rsidR="0006480A" w:rsidRPr="00A044EE">
        <w:rPr>
          <w:rFonts w:cs="Times New Roman"/>
        </w:rPr>
        <w:t>subsection shall be dependent upon: (1) the owner of the real property making improvements to the real property after the enactment of P.L.2013, c.161</w:t>
      </w:r>
      <w:r w:rsidR="00185160" w:rsidRPr="00A044EE">
        <w:rPr>
          <w:rFonts w:cs="Times New Roman"/>
        </w:rPr>
        <w:t xml:space="preserve"> </w:t>
      </w:r>
      <w:r w:rsidR="0006480A" w:rsidRPr="00A044EE">
        <w:rPr>
          <w:rFonts w:cs="Times New Roman"/>
        </w:rPr>
        <w:t>(C.52:27D-489p et al.); and (2) the Division of Codes and Standards, in consultation with the</w:t>
      </w:r>
      <w:r w:rsidR="00185160" w:rsidRPr="00A044EE">
        <w:rPr>
          <w:rFonts w:cs="Times New Roman"/>
        </w:rPr>
        <w:t xml:space="preserve"> </w:t>
      </w:r>
      <w:r w:rsidR="0006480A" w:rsidRPr="00A044EE">
        <w:rPr>
          <w:rFonts w:cs="Times New Roman"/>
        </w:rPr>
        <w:t>eligible municipality, issuing a final Certificate of Occupancy within 10 years of the date of</w:t>
      </w:r>
      <w:r w:rsidR="00185160" w:rsidRPr="00A044EE">
        <w:rPr>
          <w:rFonts w:cs="Times New Roman"/>
        </w:rPr>
        <w:t xml:space="preserve"> </w:t>
      </w:r>
      <w:r w:rsidR="0006480A" w:rsidRPr="00A044EE">
        <w:rPr>
          <w:rFonts w:cs="Times New Roman"/>
        </w:rPr>
        <w:t>enactment of P.L.2013, c.161 (C.52:27D-489p et al.).</w:t>
      </w:r>
      <w:r w:rsidR="00185160" w:rsidRPr="00A044EE">
        <w:rPr>
          <w:rFonts w:cs="Times New Roman"/>
        </w:rPr>
        <w:t>”</w:t>
      </w:r>
    </w:p>
    <w:p w:rsidR="0006480A" w:rsidRDefault="00185160" w:rsidP="00C951F6">
      <w:pPr>
        <w:autoSpaceDE w:val="0"/>
        <w:autoSpaceDN w:val="0"/>
        <w:adjustRightInd w:val="0"/>
        <w:spacing w:after="0" w:line="240" w:lineRule="auto"/>
        <w:rPr>
          <w:rFonts w:cs="Times New Roman"/>
        </w:rPr>
      </w:pPr>
      <w:r w:rsidRPr="00A044EE">
        <w:rPr>
          <w:rFonts w:cs="Times New Roman"/>
        </w:rPr>
        <w:t>c. The exemption granted by subsection b. of this section shall be for a period of 20</w:t>
      </w:r>
      <w:r w:rsidR="00E332AC" w:rsidRPr="00A044EE">
        <w:rPr>
          <w:rFonts w:cs="Times New Roman"/>
        </w:rPr>
        <w:t xml:space="preserve"> </w:t>
      </w:r>
      <w:r w:rsidRPr="00A044EE">
        <w:rPr>
          <w:rFonts w:cs="Times New Roman"/>
        </w:rPr>
        <w:t>years. For the first 10 years immediately subsequent to the issuance of a Certificate of Occupancy, the Garden State Growth Zone Development Entity shall be exempt from the payment of taxes on the improvements to the eligible property. Thereafter, the Garden State</w:t>
      </w:r>
      <w:r w:rsidR="00C951F6" w:rsidRPr="00A044EE">
        <w:rPr>
          <w:rFonts w:cs="Times New Roman"/>
        </w:rPr>
        <w:t xml:space="preserve"> </w:t>
      </w:r>
      <w:r w:rsidRPr="00A044EE">
        <w:rPr>
          <w:rFonts w:cs="Times New Roman"/>
        </w:rPr>
        <w:t>Growth Zone Development Entity shall pay to the municipality in lieu of full property tax</w:t>
      </w:r>
      <w:r w:rsidR="00C951F6" w:rsidRPr="00A044EE">
        <w:rPr>
          <w:rFonts w:cs="Times New Roman"/>
        </w:rPr>
        <w:t xml:space="preserve"> </w:t>
      </w:r>
      <w:r w:rsidRPr="00A044EE">
        <w:rPr>
          <w:rFonts w:cs="Times New Roman"/>
        </w:rPr>
        <w:t>payments an amount equal to a percentage of taxes otherwise due</w:t>
      </w:r>
      <w:r w:rsidR="00C951F6" w:rsidRPr="00A044EE">
        <w:rPr>
          <w:rFonts w:cs="Times New Roman"/>
        </w:rPr>
        <w:t>…”</w:t>
      </w:r>
    </w:p>
    <w:p w:rsidR="000E35E4" w:rsidRPr="00A044EE" w:rsidRDefault="000E35E4" w:rsidP="00C951F6">
      <w:pPr>
        <w:autoSpaceDE w:val="0"/>
        <w:autoSpaceDN w:val="0"/>
        <w:adjustRightInd w:val="0"/>
        <w:spacing w:after="0" w:line="240" w:lineRule="auto"/>
      </w:pPr>
      <w:bookmarkStart w:id="1" w:name="_GoBack"/>
      <w:bookmarkEnd w:id="1"/>
    </w:p>
    <w:p w:rsidR="00F665B6" w:rsidRPr="00A044EE" w:rsidRDefault="00F665B6" w:rsidP="003D0D96">
      <w:pPr>
        <w:pStyle w:val="ListParagraph"/>
      </w:pPr>
      <w:r w:rsidRPr="00A044EE">
        <w:t xml:space="preserve">A. Without </w:t>
      </w:r>
      <w:r w:rsidR="006925D8" w:rsidRPr="00A044EE">
        <w:t>revaluation</w:t>
      </w:r>
      <w:r w:rsidRPr="00A044EE">
        <w:t xml:space="preserve"> – 1</w:t>
      </w:r>
      <w:r w:rsidRPr="00A044EE">
        <w:rPr>
          <w:vertAlign w:val="superscript"/>
        </w:rPr>
        <w:t>st</w:t>
      </w:r>
      <w:r w:rsidRPr="00A044EE">
        <w:t xml:space="preserve"> 10 years taxed at  </w:t>
      </w:r>
      <w:r w:rsidR="0080215F" w:rsidRPr="00A044EE">
        <w:t xml:space="preserve">assessed </w:t>
      </w:r>
      <w:r w:rsidRPr="00A044EE">
        <w:t>value pre-existing</w:t>
      </w:r>
      <w:r w:rsidR="0080215F" w:rsidRPr="00A044EE">
        <w:t xml:space="preserve"> </w:t>
      </w:r>
      <w:r w:rsidRPr="00A044EE">
        <w:t xml:space="preserve"> on</w:t>
      </w:r>
      <w:r w:rsidR="0080215F" w:rsidRPr="00A044EE">
        <w:t xml:space="preserve"> existing</w:t>
      </w:r>
      <w:r w:rsidRPr="00A044EE">
        <w:t xml:space="preserve"> improvements and land – new </w:t>
      </w:r>
      <w:r w:rsidR="00E2290D" w:rsidRPr="00A044EE">
        <w:t xml:space="preserve">construction, </w:t>
      </w:r>
      <w:r w:rsidRPr="00A044EE">
        <w:t>improvements</w:t>
      </w:r>
      <w:r w:rsidR="00E2290D" w:rsidRPr="00A044EE">
        <w:t xml:space="preserve"> </w:t>
      </w:r>
      <w:r w:rsidRPr="00A044EE">
        <w:t xml:space="preserve">, </w:t>
      </w:r>
      <w:r w:rsidR="00E2290D" w:rsidRPr="00A044EE">
        <w:t xml:space="preserve"> substantial rehabilitation,</w:t>
      </w:r>
      <w:r w:rsidRPr="00A044EE">
        <w:t xml:space="preserve"> etc. not taxed.</w:t>
      </w:r>
    </w:p>
    <w:p w:rsidR="00F665B6" w:rsidRPr="00A044EE" w:rsidRDefault="00F665B6" w:rsidP="00F665B6">
      <w:pPr>
        <w:pStyle w:val="ListParagraph"/>
      </w:pPr>
      <w:proofErr w:type="gramStart"/>
      <w:r w:rsidRPr="00A044EE">
        <w:t>11</w:t>
      </w:r>
      <w:r w:rsidRPr="00A044EE">
        <w:rPr>
          <w:vertAlign w:val="superscript"/>
        </w:rPr>
        <w:t>th</w:t>
      </w:r>
      <w:r w:rsidRPr="00A044EE">
        <w:t xml:space="preserve"> year – tax phase-in pilot takes place for next 10 years.</w:t>
      </w:r>
      <w:proofErr w:type="gramEnd"/>
    </w:p>
    <w:p w:rsidR="00F665B6" w:rsidRPr="00A044EE" w:rsidRDefault="00F665B6" w:rsidP="00F665B6">
      <w:pPr>
        <w:pStyle w:val="ListParagraph"/>
      </w:pPr>
    </w:p>
    <w:p w:rsidR="00A43FEB" w:rsidRPr="00A044EE" w:rsidRDefault="00F665B6" w:rsidP="00F665B6">
      <w:pPr>
        <w:pStyle w:val="ListParagraph"/>
      </w:pPr>
      <w:proofErr w:type="spellStart"/>
      <w:proofErr w:type="gramStart"/>
      <w:r w:rsidRPr="00A044EE">
        <w:t>B.</w:t>
      </w:r>
      <w:r w:rsidR="00A15068" w:rsidRPr="00A044EE">
        <w:t>With</w:t>
      </w:r>
      <w:proofErr w:type="spellEnd"/>
      <w:r w:rsidR="00A15068" w:rsidRPr="00A044EE">
        <w:t xml:space="preserve"> </w:t>
      </w:r>
      <w:r w:rsidR="00C86B3D" w:rsidRPr="00A044EE">
        <w:t xml:space="preserve"> a</w:t>
      </w:r>
      <w:proofErr w:type="gramEnd"/>
      <w:r w:rsidR="00C86B3D" w:rsidRPr="00A044EE">
        <w:t xml:space="preserve"> revaluation</w:t>
      </w:r>
      <w:r w:rsidR="00B43A5E" w:rsidRPr="00A044EE">
        <w:t xml:space="preserve"> occur</w:t>
      </w:r>
      <w:r w:rsidR="00A15068" w:rsidRPr="00A044EE">
        <w:t xml:space="preserve">ring </w:t>
      </w:r>
      <w:r w:rsidR="00B43A5E" w:rsidRPr="00A044EE">
        <w:t xml:space="preserve"> within the 20 year period</w:t>
      </w:r>
      <w:r w:rsidR="00A43FEB" w:rsidRPr="00A044EE">
        <w:t>.</w:t>
      </w:r>
    </w:p>
    <w:p w:rsidR="00603624" w:rsidRPr="00A044EE" w:rsidRDefault="001E142F" w:rsidP="00A43FEB">
      <w:pPr>
        <w:pStyle w:val="ListParagraph"/>
        <w:numPr>
          <w:ilvl w:val="1"/>
          <w:numId w:val="1"/>
        </w:numPr>
      </w:pPr>
      <w:r w:rsidRPr="00A044EE">
        <w:t xml:space="preserve"> </w:t>
      </w:r>
      <w:r w:rsidR="00A15068" w:rsidRPr="00A044EE">
        <w:t xml:space="preserve">The law does not address what happens in the case of a municipal- wide revaluation; </w:t>
      </w:r>
      <w:r w:rsidRPr="00A044EE">
        <w:t>but if a revaluation occurs</w:t>
      </w:r>
      <w:r w:rsidR="00B43A5E" w:rsidRPr="00A044EE">
        <w:t xml:space="preserve"> an </w:t>
      </w:r>
      <w:r w:rsidR="00C86B3D" w:rsidRPr="00A044EE">
        <w:t>adj</w:t>
      </w:r>
      <w:r w:rsidR="00A43FEB" w:rsidRPr="00A044EE">
        <w:t>ustment</w:t>
      </w:r>
      <w:r w:rsidR="00A044EE" w:rsidRPr="00A044EE">
        <w:t xml:space="preserve"> to</w:t>
      </w:r>
      <w:r w:rsidR="00A15068" w:rsidRPr="00A044EE">
        <w:t xml:space="preserve"> the</w:t>
      </w:r>
      <w:r w:rsidR="00A43FEB" w:rsidRPr="00A044EE">
        <w:t xml:space="preserve"> land value</w:t>
      </w:r>
      <w:r w:rsidR="00F665B6" w:rsidRPr="00A044EE">
        <w:t xml:space="preserve"> must</w:t>
      </w:r>
      <w:r w:rsidR="00B43A5E" w:rsidRPr="00A044EE">
        <w:t xml:space="preserve"> be made.</w:t>
      </w:r>
    </w:p>
    <w:p w:rsidR="00F665B6" w:rsidRPr="00A044EE" w:rsidRDefault="00C86B3D" w:rsidP="00A43FEB">
      <w:pPr>
        <w:pStyle w:val="ListParagraph"/>
        <w:numPr>
          <w:ilvl w:val="1"/>
          <w:numId w:val="1"/>
        </w:numPr>
      </w:pPr>
      <w:r w:rsidRPr="00A044EE">
        <w:t xml:space="preserve"> </w:t>
      </w:r>
      <w:r w:rsidR="00F665B6" w:rsidRPr="00A044EE">
        <w:t xml:space="preserve"> Most likely a revaluation or full reassessment will raise assessed valuations. Budget divided by Total Assessed Valuations produces the tax rate. The tax rate would fall</w:t>
      </w:r>
      <w:r w:rsidR="00E332AC" w:rsidRPr="00A044EE">
        <w:t xml:space="preserve"> if budget requirements remain the same</w:t>
      </w:r>
      <w:r w:rsidR="00F665B6" w:rsidRPr="00A044EE">
        <w:t>. Therefor</w:t>
      </w:r>
      <w:r w:rsidR="00E332AC" w:rsidRPr="00A044EE">
        <w:t>e,</w:t>
      </w:r>
      <w:r w:rsidR="00603624" w:rsidRPr="00A044EE">
        <w:t xml:space="preserve"> </w:t>
      </w:r>
      <w:proofErr w:type="gramStart"/>
      <w:r w:rsidR="00E332AC" w:rsidRPr="00A044EE">
        <w:t>the</w:t>
      </w:r>
      <w:r w:rsidR="00F665B6" w:rsidRPr="00A044EE">
        <w:t xml:space="preserve">  taxes</w:t>
      </w:r>
      <w:proofErr w:type="gramEnd"/>
      <w:r w:rsidR="00603624" w:rsidRPr="00A044EE">
        <w:t xml:space="preserve"> may be less</w:t>
      </w:r>
      <w:r w:rsidR="00F665B6" w:rsidRPr="00A044EE">
        <w:t xml:space="preserve"> than in any prior years 1 through 10.</w:t>
      </w:r>
    </w:p>
    <w:p w:rsidR="00F665B6" w:rsidRPr="00A044EE" w:rsidRDefault="00C86B3D" w:rsidP="00F665B6">
      <w:pPr>
        <w:pStyle w:val="ListParagraph"/>
        <w:ind w:left="1440"/>
      </w:pPr>
      <w:r w:rsidRPr="00A044EE">
        <w:t>11</w:t>
      </w:r>
      <w:r w:rsidRPr="00A044EE">
        <w:rPr>
          <w:vertAlign w:val="superscript"/>
        </w:rPr>
        <w:t>th</w:t>
      </w:r>
      <w:r w:rsidRPr="00A044EE">
        <w:t xml:space="preserve"> year</w:t>
      </w:r>
      <w:r w:rsidR="00603624" w:rsidRPr="00A044EE">
        <w:t>-</w:t>
      </w:r>
      <w:r w:rsidRPr="00A044EE">
        <w:t xml:space="preserve"> valued as everyone else, new </w:t>
      </w:r>
      <w:r w:rsidR="00603624" w:rsidRPr="00A044EE">
        <w:t xml:space="preserve">revalued </w:t>
      </w:r>
      <w:r w:rsidRPr="00A044EE">
        <w:t xml:space="preserve">numbers at appropriate percent of </w:t>
      </w:r>
      <w:r w:rsidR="00603624" w:rsidRPr="00A044EE">
        <w:t xml:space="preserve">PILOT </w:t>
      </w:r>
      <w:r w:rsidRPr="00A044EE">
        <w:t>tax</w:t>
      </w:r>
      <w:r w:rsidR="00603624" w:rsidRPr="00A044EE">
        <w:t xml:space="preserve"> phase in</w:t>
      </w:r>
      <w:r w:rsidRPr="00A044EE">
        <w:t xml:space="preserve">. </w:t>
      </w:r>
    </w:p>
    <w:p w:rsidR="00F665B6" w:rsidRPr="00A044EE" w:rsidRDefault="00F665B6" w:rsidP="00F665B6">
      <w:pPr>
        <w:pStyle w:val="ListParagraph"/>
        <w:ind w:left="1440"/>
      </w:pPr>
    </w:p>
    <w:p w:rsidR="00C86B3D" w:rsidRPr="00A044EE" w:rsidRDefault="00C86B3D" w:rsidP="00F665B6">
      <w:pPr>
        <w:pStyle w:val="ListParagraph"/>
        <w:numPr>
          <w:ilvl w:val="0"/>
          <w:numId w:val="1"/>
        </w:numPr>
      </w:pPr>
      <w:r w:rsidRPr="00A044EE">
        <w:t xml:space="preserve"> What happens if </w:t>
      </w:r>
      <w:r w:rsidR="00603624" w:rsidRPr="00A044EE">
        <w:t xml:space="preserve">a pre-existing structure is </w:t>
      </w:r>
      <w:r w:rsidRPr="00A044EE">
        <w:t>demolished?</w:t>
      </w:r>
      <w:r w:rsidR="00F665B6" w:rsidRPr="00A044EE">
        <w:t xml:space="preserve"> Is the Land Value and Value </w:t>
      </w:r>
      <w:proofErr w:type="gramStart"/>
      <w:r w:rsidR="00F665B6" w:rsidRPr="00A044EE">
        <w:t xml:space="preserve">of </w:t>
      </w:r>
      <w:r w:rsidR="00603624" w:rsidRPr="00A044EE">
        <w:t xml:space="preserve"> the</w:t>
      </w:r>
      <w:proofErr w:type="gramEnd"/>
      <w:r w:rsidR="00603624" w:rsidRPr="00A044EE">
        <w:t xml:space="preserve"> </w:t>
      </w:r>
      <w:r w:rsidR="00F665B6" w:rsidRPr="00A044EE">
        <w:t>pre</w:t>
      </w:r>
      <w:r w:rsidR="00603624" w:rsidRPr="00A044EE">
        <w:t>-</w:t>
      </w:r>
      <w:r w:rsidR="00F665B6" w:rsidRPr="00A044EE">
        <w:t>existing improvements</w:t>
      </w:r>
      <w:r w:rsidR="00603624" w:rsidRPr="00A044EE">
        <w:t xml:space="preserve"> utilized </w:t>
      </w:r>
      <w:r w:rsidR="00F665B6" w:rsidRPr="00A044EE">
        <w:t xml:space="preserve"> or a “zero” value on the</w:t>
      </w:r>
      <w:r w:rsidR="002A146A" w:rsidRPr="00A044EE">
        <w:t xml:space="preserve"> demolished </w:t>
      </w:r>
      <w:r w:rsidR="00F665B6" w:rsidRPr="00A044EE">
        <w:t>improvements?</w:t>
      </w:r>
    </w:p>
    <w:p w:rsidR="00C86B3D" w:rsidRPr="00A044EE" w:rsidRDefault="002A146A" w:rsidP="00C86B3D">
      <w:pPr>
        <w:rPr>
          <w:b/>
          <w:u w:val="single"/>
        </w:rPr>
      </w:pPr>
      <w:r w:rsidRPr="00A044EE">
        <w:rPr>
          <w:b/>
          <w:u w:val="single"/>
        </w:rPr>
        <w:t>T</w:t>
      </w:r>
      <w:r w:rsidR="00F665B6" w:rsidRPr="00A044EE">
        <w:rPr>
          <w:b/>
          <w:u w:val="single"/>
        </w:rPr>
        <w:t>enant Concerns</w:t>
      </w:r>
    </w:p>
    <w:p w:rsidR="00C86B3D" w:rsidRPr="00A044EE" w:rsidRDefault="00DB5899" w:rsidP="00C86B3D">
      <w:pPr>
        <w:pStyle w:val="ListParagraph"/>
        <w:numPr>
          <w:ilvl w:val="0"/>
          <w:numId w:val="2"/>
        </w:numPr>
      </w:pPr>
      <w:r>
        <w:t>How will</w:t>
      </w:r>
      <w:r w:rsidR="00C86B3D" w:rsidRPr="00A044EE">
        <w:t xml:space="preserve"> “eligible person”</w:t>
      </w:r>
      <w:r w:rsidR="001E1B33" w:rsidRPr="00A044EE">
        <w:t xml:space="preserve"> be policed</w:t>
      </w:r>
      <w:r w:rsidR="00C86B3D" w:rsidRPr="00A044EE">
        <w:t>?</w:t>
      </w:r>
    </w:p>
    <w:p w:rsidR="002808F1" w:rsidRPr="00A044EE" w:rsidRDefault="00306EF1" w:rsidP="002808F1">
      <w:pPr>
        <w:pStyle w:val="ListParagraph"/>
        <w:ind w:left="1080"/>
      </w:pPr>
      <w:r w:rsidRPr="00A044EE">
        <w:t>‘“Eligible person” m</w:t>
      </w:r>
      <w:r w:rsidR="002808F1" w:rsidRPr="00A044EE">
        <w:t xml:space="preserve">eans any individual purchasing or renting an eligible residential residence within a growth zone after enactment of </w:t>
      </w:r>
      <w:r w:rsidRPr="00A044EE">
        <w:t xml:space="preserve">P.L. 2013, </w:t>
      </w:r>
      <w:r w:rsidR="002808F1" w:rsidRPr="00A044EE">
        <w:t xml:space="preserve">Chapter 161. For </w:t>
      </w:r>
      <w:r w:rsidRPr="00A044EE">
        <w:t xml:space="preserve">the </w:t>
      </w:r>
      <w:r w:rsidR="002808F1" w:rsidRPr="00A044EE">
        <w:t>purpose</w:t>
      </w:r>
      <w:r w:rsidRPr="00A044EE">
        <w:t>[s]</w:t>
      </w:r>
      <w:r w:rsidR="002808F1" w:rsidRPr="00A044EE">
        <w:t xml:space="preserve"> of this definition, an eligible person is limited to those who establish a permanent residency at the eligible residential residence, are subject to the “New Jersey Gross Income Tax Act” and are current with all State and local tax obligations.</w:t>
      </w:r>
    </w:p>
    <w:p w:rsidR="00C86B3D" w:rsidRPr="00A044EE" w:rsidRDefault="00306EF1" w:rsidP="00C86B3D">
      <w:pPr>
        <w:pStyle w:val="ListParagraph"/>
        <w:numPr>
          <w:ilvl w:val="1"/>
          <w:numId w:val="2"/>
        </w:numPr>
      </w:pPr>
      <w:r w:rsidRPr="00A044EE">
        <w:t xml:space="preserve">Purchaser </w:t>
      </w:r>
      <w:r w:rsidR="00C86B3D" w:rsidRPr="00A044EE">
        <w:t>– will have deed</w:t>
      </w:r>
      <w:r w:rsidR="004A6B5B" w:rsidRPr="00A044EE">
        <w:t xml:space="preserve"> so this transaction is known to assessor.</w:t>
      </w:r>
    </w:p>
    <w:p w:rsidR="002808F1" w:rsidRPr="00A044EE" w:rsidRDefault="00C86B3D" w:rsidP="002808F1">
      <w:pPr>
        <w:pStyle w:val="ListParagraph"/>
        <w:numPr>
          <w:ilvl w:val="1"/>
          <w:numId w:val="2"/>
        </w:numPr>
      </w:pPr>
      <w:r w:rsidRPr="00A044EE">
        <w:t>Rent</w:t>
      </w:r>
      <w:r w:rsidR="00306EF1" w:rsidRPr="00A044EE">
        <w:t>er</w:t>
      </w:r>
      <w:r w:rsidRPr="00A044EE">
        <w:t xml:space="preserve"> – how does</w:t>
      </w:r>
      <w:r w:rsidR="007722FD" w:rsidRPr="00A044EE">
        <w:t xml:space="preserve"> the</w:t>
      </w:r>
      <w:r w:rsidRPr="00A044EE">
        <w:t xml:space="preserve"> assessor</w:t>
      </w:r>
      <w:r w:rsidR="007722FD" w:rsidRPr="00A044EE">
        <w:t xml:space="preserve"> know</w:t>
      </w:r>
      <w:r w:rsidRPr="00A044EE">
        <w:t xml:space="preserve">? </w:t>
      </w:r>
      <w:r w:rsidR="002808F1" w:rsidRPr="00A044EE">
        <w:t>Will a third party qualify the person as an eligible renter?</w:t>
      </w:r>
      <w:r w:rsidR="007722FD" w:rsidRPr="00A044EE">
        <w:t xml:space="preserve"> Is this EDA? DCA? Property Owner?</w:t>
      </w:r>
    </w:p>
    <w:p w:rsidR="00C86B3D" w:rsidRPr="00A044EE" w:rsidRDefault="00C86B3D" w:rsidP="002808F1">
      <w:pPr>
        <w:pStyle w:val="ListParagraph"/>
        <w:numPr>
          <w:ilvl w:val="1"/>
          <w:numId w:val="2"/>
        </w:numPr>
      </w:pPr>
      <w:r w:rsidRPr="00A044EE">
        <w:t>Assessor</w:t>
      </w:r>
      <w:r w:rsidR="007722FD" w:rsidRPr="00A044EE">
        <w:t>s</w:t>
      </w:r>
      <w:r w:rsidRPr="00A044EE">
        <w:t xml:space="preserve"> </w:t>
      </w:r>
      <w:r w:rsidR="006925D8" w:rsidRPr="00A044EE">
        <w:t>cannot guarantee</w:t>
      </w:r>
      <w:r w:rsidR="00A43FEB" w:rsidRPr="00A044EE">
        <w:t xml:space="preserve"> </w:t>
      </w:r>
      <w:r w:rsidR="002704B4" w:rsidRPr="00A044EE">
        <w:t xml:space="preserve">a </w:t>
      </w:r>
      <w:r w:rsidR="00A044EE" w:rsidRPr="00A044EE">
        <w:t>rented apartment is</w:t>
      </w:r>
      <w:r w:rsidR="002704B4" w:rsidRPr="00A044EE">
        <w:t xml:space="preserve"> a tenant’s </w:t>
      </w:r>
      <w:r w:rsidR="00A43FEB" w:rsidRPr="00A044EE">
        <w:t>principal residence</w:t>
      </w:r>
      <w:r w:rsidRPr="00A044EE">
        <w:t xml:space="preserve">, cannot guarantee </w:t>
      </w:r>
      <w:r w:rsidR="00A43FEB" w:rsidRPr="00A044EE">
        <w:t xml:space="preserve">filing of </w:t>
      </w:r>
      <w:r w:rsidRPr="00A044EE">
        <w:t>fed</w:t>
      </w:r>
      <w:r w:rsidR="00A43FEB" w:rsidRPr="00A044EE">
        <w:t xml:space="preserve">eral </w:t>
      </w:r>
      <w:r w:rsidRPr="00A044EE">
        <w:t>and state</w:t>
      </w:r>
      <w:r w:rsidR="00A43FEB" w:rsidRPr="00A044EE">
        <w:t xml:space="preserve"> taxes.</w:t>
      </w:r>
      <w:r w:rsidR="004A6B5B" w:rsidRPr="00A044EE">
        <w:t xml:space="preserve"> Will an individual need a tax clearance? Usually this is done for businesses.</w:t>
      </w:r>
      <w:r w:rsidR="002808F1" w:rsidRPr="00A044EE">
        <w:t xml:space="preserve"> This cannot be policed by assessor</w:t>
      </w:r>
      <w:r w:rsidR="002704B4" w:rsidRPr="00A044EE">
        <w:t>s</w:t>
      </w:r>
      <w:r w:rsidR="002808F1" w:rsidRPr="00A044EE">
        <w:t xml:space="preserve">. </w:t>
      </w:r>
    </w:p>
    <w:p w:rsidR="002808F1" w:rsidRPr="00A044EE" w:rsidRDefault="002808F1" w:rsidP="002808F1">
      <w:pPr>
        <w:pStyle w:val="ListParagraph"/>
        <w:ind w:left="1800"/>
      </w:pPr>
    </w:p>
    <w:p w:rsidR="002808F1" w:rsidRPr="00A044EE" w:rsidRDefault="002808F1" w:rsidP="002808F1"/>
    <w:p w:rsidR="002808F1" w:rsidRPr="00A044EE" w:rsidRDefault="002808F1" w:rsidP="002808F1">
      <w:pPr>
        <w:rPr>
          <w:b/>
          <w:u w:val="single"/>
        </w:rPr>
      </w:pPr>
      <w:r w:rsidRPr="00A044EE">
        <w:rPr>
          <w:b/>
          <w:u w:val="single"/>
        </w:rPr>
        <w:t>Final Issues</w:t>
      </w:r>
    </w:p>
    <w:p w:rsidR="00C86B3D" w:rsidRPr="00A044EE" w:rsidRDefault="00EA5306" w:rsidP="00C86B3D">
      <w:r w:rsidRPr="00A044EE">
        <w:t xml:space="preserve">What value is used for a </w:t>
      </w:r>
      <w:r w:rsidR="00A044EE" w:rsidRPr="00A044EE">
        <w:t>c</w:t>
      </w:r>
      <w:r w:rsidR="00C86B3D" w:rsidRPr="00A044EE">
        <w:t>ontaminated</w:t>
      </w:r>
      <w:r w:rsidRPr="00A044EE">
        <w:t xml:space="preserve"> </w:t>
      </w:r>
      <w:proofErr w:type="gramStart"/>
      <w:r w:rsidRPr="00A044EE">
        <w:t>property</w:t>
      </w:r>
      <w:r w:rsidR="00876C9F" w:rsidRPr="00A044EE">
        <w:t xml:space="preserve"> </w:t>
      </w:r>
      <w:r w:rsidR="00C86B3D" w:rsidRPr="00A044EE">
        <w:t>?</w:t>
      </w:r>
      <w:proofErr w:type="gramEnd"/>
      <w:r w:rsidR="00C86B3D" w:rsidRPr="00A044EE">
        <w:t xml:space="preserve">  Dirty soil value?</w:t>
      </w:r>
      <w:r w:rsidR="00876C9F" w:rsidRPr="00A044EE">
        <w:t xml:space="preserve"> </w:t>
      </w:r>
      <w:r w:rsidR="002808F1" w:rsidRPr="00A044EE">
        <w:t>Has all soil been cleared as not contaminated?</w:t>
      </w:r>
      <w:r w:rsidR="00B01382" w:rsidRPr="00A044EE">
        <w:t xml:space="preserve"> </w:t>
      </w:r>
      <w:proofErr w:type="gramStart"/>
      <w:r w:rsidR="00B01382" w:rsidRPr="00A044EE">
        <w:t>EOZ zone?</w:t>
      </w:r>
      <w:proofErr w:type="gramEnd"/>
      <w:r w:rsidR="00B01382" w:rsidRPr="00A044EE">
        <w:t xml:space="preserve"> </w:t>
      </w:r>
      <w:proofErr w:type="gramStart"/>
      <w:r w:rsidR="00B01382" w:rsidRPr="00A044EE">
        <w:t>Brownfields?</w:t>
      </w:r>
      <w:proofErr w:type="gramEnd"/>
    </w:p>
    <w:p w:rsidR="002808F1" w:rsidRPr="00A044EE" w:rsidRDefault="00C86B3D" w:rsidP="00C86B3D">
      <w:r w:rsidRPr="00A044EE">
        <w:t>Can</w:t>
      </w:r>
      <w:r w:rsidR="00A43FEB" w:rsidRPr="00A044EE">
        <w:t xml:space="preserve"> </w:t>
      </w:r>
      <w:r w:rsidR="007B58F5" w:rsidRPr="00A044EE">
        <w:t xml:space="preserve">Growth Zone Exemptions </w:t>
      </w:r>
      <w:r w:rsidRPr="00A044EE">
        <w:t xml:space="preserve">co-exist with other </w:t>
      </w:r>
      <w:r w:rsidR="007B58F5" w:rsidRPr="00A044EE">
        <w:t xml:space="preserve">exemption </w:t>
      </w:r>
      <w:r w:rsidRPr="00A044EE">
        <w:t>programs</w:t>
      </w:r>
      <w:r w:rsidR="00A43FEB" w:rsidRPr="00A044EE">
        <w:t>?</w:t>
      </w:r>
      <w:r w:rsidR="002808F1" w:rsidRPr="00A044EE">
        <w:t xml:space="preserve"> There are long-term abatement</w:t>
      </w:r>
      <w:r w:rsidR="007B58F5" w:rsidRPr="00A044EE">
        <w:t xml:space="preserve"> and/</w:t>
      </w:r>
      <w:r w:rsidR="002808F1" w:rsidRPr="00A044EE">
        <w:t xml:space="preserve"> or exemption programs in Growth Zones</w:t>
      </w:r>
      <w:r w:rsidR="00A044EE" w:rsidRPr="00A044EE">
        <w:t>.</w:t>
      </w:r>
      <w:r w:rsidR="00EA5306" w:rsidRPr="00A044EE">
        <w:t>] D</w:t>
      </w:r>
      <w:r w:rsidR="002808F1" w:rsidRPr="00A044EE">
        <w:t xml:space="preserve">oes the </w:t>
      </w:r>
      <w:r w:rsidR="00EA5306" w:rsidRPr="00A044EE">
        <w:t xml:space="preserve">exemption </w:t>
      </w:r>
      <w:r w:rsidR="002808F1" w:rsidRPr="00A044EE">
        <w:t>process they fall under continue?</w:t>
      </w:r>
    </w:p>
    <w:p w:rsidR="00C86B3D" w:rsidRPr="00A044EE" w:rsidRDefault="00222623" w:rsidP="00C86B3D">
      <w:r w:rsidRPr="00A044EE">
        <w:lastRenderedPageBreak/>
        <w:t>Where a Growth Zone Project is built in stages, final COs would be issued at varying times and portions of a single project could have different starting dates for exemption</w:t>
      </w:r>
      <w:r w:rsidR="00A044EE" w:rsidRPr="00A044EE">
        <w:t>. –EXAMPLE:</w:t>
      </w:r>
      <w:r w:rsidRPr="00A044EE">
        <w:t xml:space="preserve"> A</w:t>
      </w:r>
      <w:r w:rsidR="001E142F" w:rsidRPr="00A044EE">
        <w:t xml:space="preserve"> block and lot c</w:t>
      </w:r>
      <w:r w:rsidR="002808F1" w:rsidRPr="00A044EE">
        <w:t xml:space="preserve">ontains multiple buildings, </w:t>
      </w:r>
      <w:r w:rsidR="00012047" w:rsidRPr="00A044EE">
        <w:t>a</w:t>
      </w:r>
      <w:r w:rsidR="001E142F" w:rsidRPr="00A044EE">
        <w:t xml:space="preserve"> building gets a</w:t>
      </w:r>
      <w:r w:rsidR="00A044EE" w:rsidRPr="00A044EE">
        <w:t xml:space="preserve"> </w:t>
      </w:r>
      <w:r w:rsidR="001E142F" w:rsidRPr="00A044EE">
        <w:t>CO for that building</w:t>
      </w:r>
      <w:proofErr w:type="gramStart"/>
      <w:r w:rsidR="00012047" w:rsidRPr="00A044EE">
        <w:t>,</w:t>
      </w:r>
      <w:r w:rsidR="002808F1" w:rsidRPr="00A044EE">
        <w:t xml:space="preserve"> </w:t>
      </w:r>
      <w:r w:rsidR="00012047" w:rsidRPr="00A044EE">
        <w:t xml:space="preserve"> then</w:t>
      </w:r>
      <w:proofErr w:type="gramEnd"/>
      <w:r w:rsidR="00012047" w:rsidRPr="00A044EE">
        <w:t xml:space="preserve"> </w:t>
      </w:r>
      <w:r w:rsidR="002808F1" w:rsidRPr="00A044EE">
        <w:t>the 20 year phase</w:t>
      </w:r>
      <w:r w:rsidR="00012047" w:rsidRPr="00A044EE">
        <w:t>-</w:t>
      </w:r>
      <w:r w:rsidR="002808F1" w:rsidRPr="00A044EE">
        <w:t xml:space="preserve"> in begins</w:t>
      </w:r>
      <w:r w:rsidR="00012047" w:rsidRPr="00A044EE">
        <w:t xml:space="preserve"> on it</w:t>
      </w:r>
      <w:r w:rsidR="002808F1" w:rsidRPr="00A044EE">
        <w:t>. Another building</w:t>
      </w:r>
      <w:r w:rsidR="00012047" w:rsidRPr="00A044EE">
        <w:t xml:space="preserve"> on that same block and lot</w:t>
      </w:r>
      <w:r w:rsidR="002808F1" w:rsidRPr="00A044EE">
        <w:t xml:space="preserve"> is complete </w:t>
      </w:r>
      <w:r w:rsidR="00012047" w:rsidRPr="00A044EE">
        <w:t xml:space="preserve">2 years later and </w:t>
      </w:r>
      <w:r w:rsidR="002808F1" w:rsidRPr="00A044EE">
        <w:t>the 20 year phase</w:t>
      </w:r>
      <w:r w:rsidR="00012047" w:rsidRPr="00A044EE">
        <w:t>-</w:t>
      </w:r>
      <w:r w:rsidR="002808F1" w:rsidRPr="00A044EE">
        <w:t xml:space="preserve"> in </w:t>
      </w:r>
      <w:r w:rsidR="00012047" w:rsidRPr="00A044EE">
        <w:t xml:space="preserve">also </w:t>
      </w:r>
      <w:r w:rsidR="002808F1" w:rsidRPr="00A044EE">
        <w:t>starts 2 years later.</w:t>
      </w:r>
      <w:r w:rsidR="001E142F" w:rsidRPr="00A044EE">
        <w:t xml:space="preserve"> </w:t>
      </w:r>
    </w:p>
    <w:sectPr w:rsidR="00C86B3D" w:rsidRPr="00A044EE" w:rsidSect="002A1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D2C"/>
    <w:multiLevelType w:val="hybridMultilevel"/>
    <w:tmpl w:val="F98C3C92"/>
    <w:lvl w:ilvl="0" w:tplc="F34C66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263499"/>
    <w:multiLevelType w:val="hybridMultilevel"/>
    <w:tmpl w:val="43CE89A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3D"/>
    <w:rsid w:val="00012047"/>
    <w:rsid w:val="0006480A"/>
    <w:rsid w:val="000E35E4"/>
    <w:rsid w:val="00185160"/>
    <w:rsid w:val="001E142F"/>
    <w:rsid w:val="001E1B33"/>
    <w:rsid w:val="00200EA3"/>
    <w:rsid w:val="00222623"/>
    <w:rsid w:val="00251D08"/>
    <w:rsid w:val="002704B4"/>
    <w:rsid w:val="002808F1"/>
    <w:rsid w:val="002A146A"/>
    <w:rsid w:val="00306EF1"/>
    <w:rsid w:val="003276AD"/>
    <w:rsid w:val="003D0D96"/>
    <w:rsid w:val="004A6B5B"/>
    <w:rsid w:val="004E2F3C"/>
    <w:rsid w:val="00561738"/>
    <w:rsid w:val="00603624"/>
    <w:rsid w:val="006925D8"/>
    <w:rsid w:val="006948B5"/>
    <w:rsid w:val="007722FD"/>
    <w:rsid w:val="007802E3"/>
    <w:rsid w:val="007B58F5"/>
    <w:rsid w:val="0080215F"/>
    <w:rsid w:val="00876C9F"/>
    <w:rsid w:val="008E3C94"/>
    <w:rsid w:val="00921E23"/>
    <w:rsid w:val="00A044EE"/>
    <w:rsid w:val="00A15068"/>
    <w:rsid w:val="00A43FEB"/>
    <w:rsid w:val="00A61B46"/>
    <w:rsid w:val="00A966D7"/>
    <w:rsid w:val="00AD1BD3"/>
    <w:rsid w:val="00B01382"/>
    <w:rsid w:val="00B054CA"/>
    <w:rsid w:val="00B43A5E"/>
    <w:rsid w:val="00C86B3D"/>
    <w:rsid w:val="00C951F6"/>
    <w:rsid w:val="00D90FAF"/>
    <w:rsid w:val="00DB5899"/>
    <w:rsid w:val="00DF656C"/>
    <w:rsid w:val="00E2290D"/>
    <w:rsid w:val="00E332AC"/>
    <w:rsid w:val="00EA5306"/>
    <w:rsid w:val="00F665B6"/>
    <w:rsid w:val="00FE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3D"/>
    <w:pPr>
      <w:ind w:left="720"/>
      <w:contextualSpacing/>
    </w:pPr>
  </w:style>
  <w:style w:type="paragraph" w:styleId="BalloonText">
    <w:name w:val="Balloon Text"/>
    <w:basedOn w:val="Normal"/>
    <w:link w:val="BalloonTextChar"/>
    <w:uiPriority w:val="99"/>
    <w:semiHidden/>
    <w:unhideWhenUsed/>
    <w:rsid w:val="00B05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3D"/>
    <w:pPr>
      <w:ind w:left="720"/>
      <w:contextualSpacing/>
    </w:pPr>
  </w:style>
  <w:style w:type="paragraph" w:styleId="BalloonText">
    <w:name w:val="Balloon Text"/>
    <w:basedOn w:val="Normal"/>
    <w:link w:val="BalloonTextChar"/>
    <w:uiPriority w:val="99"/>
    <w:semiHidden/>
    <w:unhideWhenUsed/>
    <w:rsid w:val="00B05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9AD5363398B498A2AC7839C850874" ma:contentTypeVersion="12" ma:contentTypeDescription="Create a new document." ma:contentTypeScope="" ma:versionID="a135dcc8a395c7debc5cc6378268e2bc">
  <xsd:schema xmlns:xsd="http://www.w3.org/2001/XMLSchema" xmlns:xs="http://www.w3.org/2001/XMLSchema" xmlns:p="http://schemas.microsoft.com/office/2006/metadata/properties" xmlns:ns2="5f355016-21eb-4605-8d6a-25e1a87748c2" xmlns:ns3="8d23cd01-2e90-48b2-8a92-a102a1928ee6" targetNamespace="http://schemas.microsoft.com/office/2006/metadata/properties" ma:root="true" ma:fieldsID="e79a2354cd03bb7a1117c90ca4b12d65" ns2:_="" ns3:_="">
    <xsd:import namespace="5f355016-21eb-4605-8d6a-25e1a87748c2"/>
    <xsd:import namespace="8d23cd01-2e90-48b2-8a92-a102a1928e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55016-21eb-4605-8d6a-25e1a8774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3cd01-2e90-48b2-8a92-a102a1928e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67BBA-2FA9-4BBB-810E-1D9197F0F05E}"/>
</file>

<file path=customXml/itemProps2.xml><?xml version="1.0" encoding="utf-8"?>
<ds:datastoreItem xmlns:ds="http://schemas.openxmlformats.org/officeDocument/2006/customXml" ds:itemID="{84F6BEA4-3F60-40CF-B7B0-C1B76894BA2B}"/>
</file>

<file path=customXml/itemProps3.xml><?xml version="1.0" encoding="utf-8"?>
<ds:datastoreItem xmlns:ds="http://schemas.openxmlformats.org/officeDocument/2006/customXml" ds:itemID="{AB286215-8A71-4C8B-8E94-51415BB07B74}"/>
</file>

<file path=docProps/app.xml><?xml version="1.0" encoding="utf-8"?>
<Properties xmlns="http://schemas.openxmlformats.org/officeDocument/2006/extended-properties" xmlns:vt="http://schemas.openxmlformats.org/officeDocument/2006/docPropsVTypes">
  <Template>Normal.dotm</Template>
  <TotalTime>3</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Reilly</dc:creator>
  <cp:lastModifiedBy>Patricia Wright</cp:lastModifiedBy>
  <cp:revision>4</cp:revision>
  <cp:lastPrinted>2015-08-24T19:10:00Z</cp:lastPrinted>
  <dcterms:created xsi:type="dcterms:W3CDTF">2015-08-26T19:24:00Z</dcterms:created>
  <dcterms:modified xsi:type="dcterms:W3CDTF">2015-08-26T19:30:00Z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0x01010014D9AD5363398B498A2AC7839C850874</vt:lpwstr>
  </property>
</Properties>
</file>