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142E" w14:textId="77777777" w:rsidR="00A30E07" w:rsidRPr="00A30E07" w:rsidRDefault="00122DC4" w:rsidP="00A30E07">
      <w:pPr>
        <w:pStyle w:val="Heading1"/>
        <w:rPr>
          <w:color w:val="000000"/>
          <w:sz w:val="24"/>
          <w:szCs w:val="24"/>
        </w:rPr>
      </w:pPr>
      <w:r w:rsidRPr="00EE1DAE">
        <w:rPr>
          <w:color w:val="000000"/>
          <w:sz w:val="24"/>
          <w:szCs w:val="24"/>
        </w:rPr>
        <w:t>AUCTION CONTRACT OF SALE</w:t>
      </w:r>
    </w:p>
    <w:p w14:paraId="33DC10F1" w14:textId="77777777" w:rsidR="00F02BCA" w:rsidRPr="00F02BCA" w:rsidRDefault="00F02BCA" w:rsidP="00F02BCA"/>
    <w:p w14:paraId="1C82AB12" w14:textId="6D8CA063" w:rsidR="00EE1DAE" w:rsidRDefault="00122DC4" w:rsidP="00122DC4">
      <w:pPr>
        <w:rPr>
          <w:b/>
          <w:color w:val="000000"/>
          <w:sz w:val="24"/>
          <w:szCs w:val="24"/>
        </w:rPr>
      </w:pPr>
      <w:r w:rsidRPr="00EE1DAE">
        <w:rPr>
          <w:color w:val="000000"/>
          <w:sz w:val="24"/>
          <w:szCs w:val="24"/>
        </w:rPr>
        <w:tab/>
        <w:t>This Contract of Sale, made this</w:t>
      </w:r>
      <w:r w:rsidR="000E5111">
        <w:rPr>
          <w:color w:val="000000"/>
          <w:sz w:val="24"/>
          <w:szCs w:val="24"/>
        </w:rPr>
        <w:t xml:space="preserve"> </w:t>
      </w:r>
      <w:r w:rsidR="00ED2C91">
        <w:rPr>
          <w:b/>
          <w:color w:val="000000"/>
          <w:sz w:val="24"/>
          <w:szCs w:val="24"/>
          <w:u w:val="single"/>
        </w:rPr>
        <w:t>15</w:t>
      </w:r>
      <w:r w:rsidR="00EF5BAF">
        <w:rPr>
          <w:b/>
          <w:color w:val="000000"/>
          <w:sz w:val="24"/>
          <w:szCs w:val="24"/>
          <w:u w:val="single"/>
          <w:vertAlign w:val="superscript"/>
        </w:rPr>
        <w:t>th</w:t>
      </w:r>
      <w:r w:rsidR="00E172E5">
        <w:rPr>
          <w:b/>
          <w:color w:val="000000"/>
          <w:sz w:val="24"/>
          <w:szCs w:val="24"/>
          <w:u w:val="single"/>
        </w:rPr>
        <w:t xml:space="preserve"> </w:t>
      </w:r>
      <w:r w:rsidR="00C643BB">
        <w:rPr>
          <w:b/>
          <w:color w:val="000000"/>
          <w:sz w:val="24"/>
          <w:szCs w:val="24"/>
          <w:u w:val="single"/>
        </w:rPr>
        <w:t xml:space="preserve">day of </w:t>
      </w:r>
      <w:r w:rsidR="00ED2C91">
        <w:rPr>
          <w:b/>
          <w:color w:val="000000"/>
          <w:sz w:val="24"/>
          <w:szCs w:val="24"/>
          <w:u w:val="single"/>
        </w:rPr>
        <w:t>March</w:t>
      </w:r>
      <w:r w:rsidR="00F7141D">
        <w:rPr>
          <w:b/>
          <w:color w:val="000000"/>
          <w:sz w:val="24"/>
          <w:szCs w:val="24"/>
          <w:u w:val="single"/>
        </w:rPr>
        <w:t xml:space="preserve">, </w:t>
      </w:r>
      <w:r w:rsidR="00E65183">
        <w:rPr>
          <w:b/>
          <w:color w:val="000000"/>
          <w:sz w:val="24"/>
          <w:szCs w:val="24"/>
          <w:u w:val="single"/>
        </w:rPr>
        <w:t>202</w:t>
      </w:r>
      <w:r w:rsidR="000A5AF9">
        <w:rPr>
          <w:b/>
          <w:color w:val="000000"/>
          <w:sz w:val="24"/>
          <w:szCs w:val="24"/>
          <w:u w:val="single"/>
        </w:rPr>
        <w:t>4</w:t>
      </w:r>
      <w:r w:rsidR="00F4441C">
        <w:rPr>
          <w:b/>
          <w:color w:val="000000"/>
          <w:sz w:val="24"/>
          <w:szCs w:val="24"/>
          <w:u w:val="single"/>
        </w:rPr>
        <w:t xml:space="preserve">; </w:t>
      </w:r>
      <w:r w:rsidRPr="00EE1DAE">
        <w:rPr>
          <w:color w:val="000000"/>
          <w:sz w:val="24"/>
          <w:szCs w:val="24"/>
        </w:rPr>
        <w:t>by and between</w:t>
      </w:r>
      <w:r w:rsidR="004E1097" w:rsidRPr="00EE1DAE">
        <w:rPr>
          <w:b/>
          <w:color w:val="000000"/>
          <w:sz w:val="24"/>
          <w:szCs w:val="24"/>
        </w:rPr>
        <w:t xml:space="preserve">, </w:t>
      </w:r>
    </w:p>
    <w:p w14:paraId="5BE989E2" w14:textId="77777777" w:rsidR="00A6742C" w:rsidRDefault="00A6742C" w:rsidP="00122DC4">
      <w:pPr>
        <w:rPr>
          <w:b/>
          <w:color w:val="000000"/>
          <w:sz w:val="24"/>
          <w:szCs w:val="24"/>
        </w:rPr>
      </w:pPr>
    </w:p>
    <w:p w14:paraId="295B93B8" w14:textId="59284A2E" w:rsidR="00122DC4" w:rsidRPr="00EE1DAE" w:rsidRDefault="00AD2A08" w:rsidP="00122DC4">
      <w:pPr>
        <w:rPr>
          <w:color w:val="000000"/>
          <w:sz w:val="24"/>
          <w:szCs w:val="24"/>
        </w:rPr>
      </w:pPr>
      <w:r>
        <w:rPr>
          <w:b/>
          <w:color w:val="000000"/>
          <w:sz w:val="24"/>
          <w:szCs w:val="24"/>
        </w:rPr>
        <w:t>Matthew Armstrong, P.R. in the Estate of Robert D. Armstrong,</w:t>
      </w:r>
      <w:r w:rsidR="00C11C4B">
        <w:rPr>
          <w:b/>
          <w:color w:val="000000"/>
          <w:sz w:val="24"/>
          <w:szCs w:val="24"/>
        </w:rPr>
        <w:t xml:space="preserve"> </w:t>
      </w:r>
      <w:r w:rsidR="005563EB" w:rsidRPr="00EE1DAE">
        <w:rPr>
          <w:b/>
          <w:color w:val="000000"/>
          <w:sz w:val="24"/>
          <w:szCs w:val="24"/>
        </w:rPr>
        <w:t>“</w:t>
      </w:r>
      <w:r w:rsidR="00122DC4" w:rsidRPr="00EE1DAE">
        <w:rPr>
          <w:b/>
          <w:color w:val="000000"/>
          <w:sz w:val="24"/>
          <w:szCs w:val="24"/>
        </w:rPr>
        <w:t>Seller”</w:t>
      </w:r>
      <w:r w:rsidR="00122DC4" w:rsidRPr="00EE1DAE">
        <w:rPr>
          <w:color w:val="000000"/>
          <w:sz w:val="24"/>
          <w:szCs w:val="24"/>
        </w:rPr>
        <w:t xml:space="preserve"> and </w:t>
      </w:r>
    </w:p>
    <w:p w14:paraId="393ED3E9" w14:textId="77777777" w:rsidR="008B51BC" w:rsidRPr="00EE1DAE" w:rsidRDefault="008B51BC" w:rsidP="00122DC4">
      <w:pPr>
        <w:rPr>
          <w:color w:val="000000"/>
          <w:sz w:val="24"/>
          <w:szCs w:val="24"/>
        </w:rPr>
      </w:pPr>
    </w:p>
    <w:p w14:paraId="3A5451DC" w14:textId="77777777" w:rsidR="00D8263A" w:rsidRPr="00EE1DAE" w:rsidRDefault="00122DC4" w:rsidP="00122DC4">
      <w:pPr>
        <w:rPr>
          <w:color w:val="000000"/>
          <w:sz w:val="24"/>
          <w:szCs w:val="24"/>
        </w:rPr>
      </w:pPr>
      <w:r w:rsidRPr="00EE1DAE">
        <w:rPr>
          <w:color w:val="000000"/>
          <w:sz w:val="24"/>
          <w:szCs w:val="24"/>
        </w:rPr>
        <w:t>__________________________________________________________, “Buyer” recites:</w:t>
      </w:r>
    </w:p>
    <w:p w14:paraId="4FD531F3" w14:textId="77777777" w:rsidR="00EE1DAE" w:rsidRDefault="00EE1DAE" w:rsidP="00D8263A">
      <w:pPr>
        <w:pStyle w:val="BodyTextIndent"/>
        <w:spacing w:after="0"/>
        <w:ind w:left="0" w:right="630" w:firstLine="720"/>
        <w:rPr>
          <w:color w:val="000000"/>
          <w:sz w:val="24"/>
          <w:szCs w:val="24"/>
        </w:rPr>
      </w:pPr>
    </w:p>
    <w:p w14:paraId="40EA06A0" w14:textId="77777777" w:rsidR="00D8263A" w:rsidRDefault="00122DC4" w:rsidP="00D8263A">
      <w:pPr>
        <w:pStyle w:val="BodyTextIndent"/>
        <w:spacing w:after="0"/>
        <w:ind w:left="0" w:right="630" w:firstLine="720"/>
        <w:rPr>
          <w:rFonts w:ascii="Book Antiqua" w:hAnsi="Book Antiqua"/>
          <w:color w:val="000000"/>
          <w:sz w:val="24"/>
          <w:szCs w:val="24"/>
        </w:rPr>
      </w:pPr>
      <w:r w:rsidRPr="00EE1DAE">
        <w:rPr>
          <w:color w:val="000000"/>
          <w:sz w:val="24"/>
          <w:szCs w:val="24"/>
        </w:rPr>
        <w:t>Witness that the said Seller does hereby bargain and sell unto the said Buyer, and the latter does hereby purchase from the former, at Public Auction, the following described property:</w:t>
      </w:r>
      <w:r w:rsidR="00D8263A" w:rsidRPr="00EE1DAE">
        <w:rPr>
          <w:rFonts w:ascii="Book Antiqua" w:hAnsi="Book Antiqua"/>
          <w:color w:val="000000"/>
          <w:sz w:val="24"/>
          <w:szCs w:val="24"/>
        </w:rPr>
        <w:t xml:space="preserve"> </w:t>
      </w:r>
    </w:p>
    <w:p w14:paraId="6D0D0FAC" w14:textId="77777777" w:rsidR="00E47528" w:rsidRDefault="00E47528" w:rsidP="00D8263A">
      <w:pPr>
        <w:pStyle w:val="BodyTextIndent"/>
        <w:spacing w:after="0"/>
        <w:ind w:left="0" w:right="630" w:firstLine="720"/>
        <w:rPr>
          <w:rFonts w:ascii="Book Antiqua" w:hAnsi="Book Antiqua"/>
          <w:color w:val="000000"/>
          <w:sz w:val="24"/>
          <w:szCs w:val="24"/>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tblGrid>
      <w:tr w:rsidR="00795658" w:rsidRPr="004554A7" w14:paraId="715DA8C4" w14:textId="77777777" w:rsidTr="004554A7">
        <w:trPr>
          <w:jc w:val="center"/>
        </w:trPr>
        <w:tc>
          <w:tcPr>
            <w:tcW w:w="5000" w:type="pct"/>
            <w:shd w:val="clear" w:color="auto" w:fill="auto"/>
          </w:tcPr>
          <w:p w14:paraId="291F3ABD" w14:textId="4B9A6968" w:rsidR="00795658" w:rsidRPr="00795658" w:rsidRDefault="00795658" w:rsidP="004554A7">
            <w:pPr>
              <w:pStyle w:val="BodyTextIndent"/>
              <w:ind w:left="0"/>
              <w:jc w:val="center"/>
              <w:rPr>
                <w:bCs/>
                <w:color w:val="000000"/>
                <w:sz w:val="24"/>
                <w:szCs w:val="24"/>
              </w:rPr>
            </w:pPr>
            <w:r w:rsidRPr="00795658">
              <w:rPr>
                <w:bCs/>
                <w:color w:val="000000"/>
                <w:sz w:val="24"/>
                <w:szCs w:val="24"/>
              </w:rPr>
              <w:fldChar w:fldCharType="begin">
                <w:ffData>
                  <w:name w:val="Dropdown1"/>
                  <w:enabled/>
                  <w:calcOnExit w:val="0"/>
                  <w:ddList>
                    <w:listEntry w:val="All that fee simple"/>
                    <w:listEntry w:val="This leasehold"/>
                  </w:ddList>
                </w:ffData>
              </w:fldChar>
            </w:r>
            <w:bookmarkStart w:id="0" w:name="Dropdown1"/>
            <w:r w:rsidRPr="00795658">
              <w:rPr>
                <w:bCs/>
                <w:color w:val="000000"/>
                <w:sz w:val="24"/>
                <w:szCs w:val="24"/>
              </w:rPr>
              <w:instrText xml:space="preserve"> FORMDROPDOWN </w:instrText>
            </w:r>
            <w:r w:rsidR="00000000">
              <w:rPr>
                <w:bCs/>
                <w:color w:val="000000"/>
                <w:sz w:val="24"/>
                <w:szCs w:val="24"/>
              </w:rPr>
            </w:r>
            <w:r w:rsidR="00000000">
              <w:rPr>
                <w:bCs/>
                <w:color w:val="000000"/>
                <w:sz w:val="24"/>
                <w:szCs w:val="24"/>
              </w:rPr>
              <w:fldChar w:fldCharType="separate"/>
            </w:r>
            <w:r w:rsidRPr="00795658">
              <w:rPr>
                <w:bCs/>
                <w:color w:val="000000"/>
                <w:sz w:val="24"/>
                <w:szCs w:val="24"/>
              </w:rPr>
              <w:fldChar w:fldCharType="end"/>
            </w:r>
            <w:bookmarkEnd w:id="0"/>
            <w:r w:rsidRPr="00795658">
              <w:rPr>
                <w:bCs/>
                <w:color w:val="000000"/>
                <w:sz w:val="24"/>
                <w:szCs w:val="24"/>
              </w:rPr>
              <w:t xml:space="preserve">  lot of ground and improvements thereon, lying situate and being in</w:t>
            </w:r>
            <w:r w:rsidR="00AD2A08">
              <w:rPr>
                <w:bCs/>
                <w:color w:val="000000"/>
                <w:sz w:val="24"/>
                <w:szCs w:val="24"/>
              </w:rPr>
              <w:t xml:space="preserve"> Harford</w:t>
            </w:r>
            <w:r w:rsidRPr="00795658">
              <w:rPr>
                <w:bCs/>
                <w:color w:val="000000"/>
                <w:sz w:val="24"/>
                <w:szCs w:val="24"/>
              </w:rPr>
              <w:t xml:space="preserve"> County, State of Maryland, as described in the Land records in Liber </w:t>
            </w:r>
            <w:r w:rsidR="00AD2A08">
              <w:rPr>
                <w:bCs/>
                <w:color w:val="000000"/>
                <w:sz w:val="24"/>
                <w:szCs w:val="24"/>
              </w:rPr>
              <w:t>01105</w:t>
            </w:r>
            <w:r w:rsidRPr="00795658">
              <w:rPr>
                <w:bCs/>
                <w:color w:val="000000"/>
                <w:sz w:val="24"/>
                <w:szCs w:val="24"/>
              </w:rPr>
              <w:t xml:space="preserve">, Folio </w:t>
            </w:r>
            <w:r w:rsidR="00AD2A08">
              <w:rPr>
                <w:bCs/>
                <w:color w:val="000000"/>
                <w:sz w:val="24"/>
                <w:szCs w:val="24"/>
              </w:rPr>
              <w:t>00502</w:t>
            </w:r>
            <w:r w:rsidRPr="00795658">
              <w:rPr>
                <w:bCs/>
                <w:color w:val="000000"/>
                <w:sz w:val="24"/>
                <w:szCs w:val="24"/>
              </w:rPr>
              <w:t xml:space="preserve"> and is further described in the tax records in District </w:t>
            </w:r>
            <w:r w:rsidR="00AD2A08">
              <w:rPr>
                <w:bCs/>
                <w:color w:val="000000"/>
                <w:sz w:val="24"/>
                <w:szCs w:val="24"/>
              </w:rPr>
              <w:t>01</w:t>
            </w:r>
            <w:r w:rsidRPr="00795658">
              <w:rPr>
                <w:bCs/>
                <w:color w:val="000000"/>
                <w:sz w:val="24"/>
                <w:szCs w:val="24"/>
              </w:rPr>
              <w:t xml:space="preserve">, Account No. </w:t>
            </w:r>
            <w:r w:rsidR="00AD2A08">
              <w:rPr>
                <w:bCs/>
                <w:color w:val="000000"/>
                <w:sz w:val="24"/>
                <w:szCs w:val="24"/>
              </w:rPr>
              <w:t>002546</w:t>
            </w:r>
            <w:r w:rsidRPr="00795658">
              <w:rPr>
                <w:bCs/>
                <w:color w:val="000000"/>
                <w:sz w:val="24"/>
                <w:szCs w:val="24"/>
              </w:rPr>
              <w:t xml:space="preserve">, Map </w:t>
            </w:r>
            <w:r w:rsidR="00AD2A08">
              <w:rPr>
                <w:bCs/>
                <w:color w:val="000000"/>
                <w:sz w:val="24"/>
                <w:szCs w:val="24"/>
              </w:rPr>
              <w:t>0056</w:t>
            </w:r>
            <w:r w:rsidRPr="00795658">
              <w:rPr>
                <w:bCs/>
                <w:color w:val="000000"/>
                <w:sz w:val="24"/>
                <w:szCs w:val="24"/>
              </w:rPr>
              <w:t xml:space="preserve">, Grid </w:t>
            </w:r>
            <w:r w:rsidR="00AD2A08">
              <w:rPr>
                <w:bCs/>
                <w:color w:val="000000"/>
                <w:sz w:val="24"/>
                <w:szCs w:val="24"/>
              </w:rPr>
              <w:t>0003F</w:t>
            </w:r>
            <w:r w:rsidRPr="00795658">
              <w:rPr>
                <w:bCs/>
                <w:color w:val="000000"/>
                <w:sz w:val="24"/>
                <w:szCs w:val="24"/>
              </w:rPr>
              <w:t xml:space="preserve">, Parcel </w:t>
            </w:r>
            <w:r w:rsidR="00AD2A08">
              <w:rPr>
                <w:bCs/>
                <w:color w:val="000000"/>
                <w:sz w:val="24"/>
                <w:szCs w:val="24"/>
              </w:rPr>
              <w:t>0523</w:t>
            </w:r>
            <w:r w:rsidRPr="00795658">
              <w:rPr>
                <w:bCs/>
                <w:color w:val="000000"/>
                <w:sz w:val="24"/>
                <w:szCs w:val="24"/>
              </w:rPr>
              <w:t xml:space="preserve">, Neighborhood </w:t>
            </w:r>
            <w:r w:rsidR="00AD2A08">
              <w:rPr>
                <w:bCs/>
                <w:color w:val="000000"/>
                <w:sz w:val="24"/>
                <w:szCs w:val="24"/>
              </w:rPr>
              <w:t>1030007.13</w:t>
            </w:r>
            <w:r w:rsidRPr="00795658">
              <w:rPr>
                <w:bCs/>
                <w:color w:val="000000"/>
                <w:sz w:val="24"/>
                <w:szCs w:val="24"/>
              </w:rPr>
              <w:t xml:space="preserve">, Subdivision </w:t>
            </w:r>
            <w:r w:rsidR="00AD2A08">
              <w:rPr>
                <w:bCs/>
                <w:color w:val="000000"/>
                <w:sz w:val="24"/>
                <w:szCs w:val="24"/>
              </w:rPr>
              <w:t>0118</w:t>
            </w:r>
            <w:r w:rsidRPr="00795658">
              <w:rPr>
                <w:bCs/>
                <w:color w:val="000000"/>
                <w:sz w:val="24"/>
                <w:szCs w:val="24"/>
              </w:rPr>
              <w:t>,</w:t>
            </w:r>
            <w:r w:rsidR="00AD2A08">
              <w:rPr>
                <w:bCs/>
                <w:color w:val="000000"/>
                <w:sz w:val="24"/>
                <w:szCs w:val="24"/>
              </w:rPr>
              <w:t xml:space="preserve"> </w:t>
            </w:r>
            <w:r w:rsidRPr="00795658">
              <w:rPr>
                <w:bCs/>
                <w:color w:val="000000"/>
                <w:sz w:val="24"/>
                <w:szCs w:val="24"/>
              </w:rPr>
              <w:t xml:space="preserve">Lot </w:t>
            </w:r>
            <w:r w:rsidR="00AD2A08">
              <w:rPr>
                <w:bCs/>
                <w:color w:val="000000"/>
                <w:sz w:val="24"/>
                <w:szCs w:val="24"/>
              </w:rPr>
              <w:t>45</w:t>
            </w:r>
            <w:r w:rsidRPr="00795658">
              <w:rPr>
                <w:bCs/>
                <w:color w:val="000000"/>
                <w:sz w:val="24"/>
                <w:szCs w:val="24"/>
              </w:rPr>
              <w:t xml:space="preserve">, Plat No. </w:t>
            </w:r>
            <w:r w:rsidR="00AD2A08">
              <w:rPr>
                <w:bCs/>
                <w:color w:val="000000"/>
                <w:sz w:val="24"/>
                <w:szCs w:val="24"/>
              </w:rPr>
              <w:t>42012.</w:t>
            </w:r>
          </w:p>
          <w:p w14:paraId="2E1D24E0" w14:textId="77777777" w:rsidR="00795658" w:rsidRPr="004554A7" w:rsidRDefault="00795658" w:rsidP="004554A7">
            <w:pPr>
              <w:pStyle w:val="BodyTextIndent"/>
              <w:spacing w:after="0"/>
              <w:ind w:left="0" w:right="630"/>
              <w:jc w:val="center"/>
              <w:rPr>
                <w:rFonts w:ascii="Book Antiqua" w:hAnsi="Book Antiqua"/>
                <w:b/>
                <w:color w:val="000000"/>
                <w:sz w:val="24"/>
                <w:szCs w:val="24"/>
              </w:rPr>
            </w:pPr>
            <w:r w:rsidRPr="004554A7">
              <w:rPr>
                <w:rFonts w:ascii="Book Antiqua" w:hAnsi="Book Antiqua"/>
                <w:b/>
                <w:color w:val="000000"/>
                <w:sz w:val="24"/>
                <w:szCs w:val="24"/>
              </w:rPr>
              <w:t>The property is further known as:</w:t>
            </w:r>
          </w:p>
          <w:p w14:paraId="2F1C7267" w14:textId="6751599A" w:rsidR="00795658" w:rsidRPr="004554A7" w:rsidRDefault="00AD2A08" w:rsidP="004554A7">
            <w:pPr>
              <w:pStyle w:val="BodyTextIndent"/>
              <w:spacing w:after="0"/>
              <w:ind w:left="0" w:right="630"/>
              <w:jc w:val="center"/>
              <w:rPr>
                <w:rFonts w:ascii="Book Antiqua" w:hAnsi="Book Antiqua"/>
                <w:color w:val="000000"/>
                <w:sz w:val="24"/>
                <w:szCs w:val="24"/>
              </w:rPr>
            </w:pPr>
            <w:r>
              <w:rPr>
                <w:rFonts w:ascii="Book Antiqua" w:hAnsi="Book Antiqua"/>
                <w:b/>
                <w:color w:val="000000"/>
                <w:sz w:val="24"/>
                <w:szCs w:val="24"/>
              </w:rPr>
              <w:t>324 Clyde Court, Abingdon, MD 21009</w:t>
            </w:r>
          </w:p>
        </w:tc>
      </w:tr>
    </w:tbl>
    <w:p w14:paraId="31204EC1" w14:textId="77777777" w:rsidR="00EE1DAE" w:rsidRPr="00EE1DAE" w:rsidRDefault="00EE1DAE" w:rsidP="00D8263A">
      <w:pPr>
        <w:pStyle w:val="BodyTextIndent"/>
        <w:spacing w:after="0"/>
        <w:ind w:left="0" w:right="630" w:firstLine="720"/>
        <w:rPr>
          <w:rFonts w:ascii="Book Antiqua" w:hAnsi="Book Antiqua"/>
          <w:color w:val="000000"/>
          <w:sz w:val="24"/>
          <w:szCs w:val="24"/>
        </w:rPr>
      </w:pPr>
    </w:p>
    <w:p w14:paraId="3F7A1D27" w14:textId="77777777" w:rsidR="007D29EB" w:rsidRPr="00EE1DAE" w:rsidRDefault="00122DC4" w:rsidP="007D29EB">
      <w:pPr>
        <w:pStyle w:val="BodyTextIndent"/>
        <w:ind w:left="0"/>
        <w:rPr>
          <w:sz w:val="24"/>
          <w:szCs w:val="24"/>
        </w:rPr>
      </w:pPr>
      <w:r w:rsidRPr="00EE1DAE">
        <w:rPr>
          <w:sz w:val="24"/>
          <w:szCs w:val="24"/>
        </w:rPr>
        <w:t xml:space="preserve">At and for a price of $________________________ and buyer’s premium of </w:t>
      </w:r>
    </w:p>
    <w:p w14:paraId="4ABD2F3E" w14:textId="14D2E62D" w:rsidR="007D29EB" w:rsidRPr="00EE1DAE" w:rsidRDefault="00122DC4" w:rsidP="007D29EB">
      <w:pPr>
        <w:pStyle w:val="BodyTextIndent"/>
        <w:ind w:left="0"/>
        <w:rPr>
          <w:sz w:val="24"/>
          <w:szCs w:val="24"/>
        </w:rPr>
      </w:pPr>
      <w:r w:rsidRPr="00EE1DAE">
        <w:rPr>
          <w:sz w:val="24"/>
          <w:szCs w:val="24"/>
        </w:rPr>
        <w:t>$_______________</w:t>
      </w:r>
      <w:r w:rsidR="007D29EB" w:rsidRPr="00EE1DAE">
        <w:rPr>
          <w:sz w:val="24"/>
          <w:szCs w:val="24"/>
        </w:rPr>
        <w:t>___</w:t>
      </w:r>
      <w:r w:rsidRPr="00EE1DAE">
        <w:rPr>
          <w:sz w:val="24"/>
          <w:szCs w:val="24"/>
        </w:rPr>
        <w:t>___ bringing the total sale price to: $______</w:t>
      </w:r>
      <w:r w:rsidR="007D29EB" w:rsidRPr="00EE1DAE">
        <w:rPr>
          <w:sz w:val="24"/>
          <w:szCs w:val="24"/>
        </w:rPr>
        <w:t>___</w:t>
      </w:r>
      <w:r w:rsidRPr="00EE1DAE">
        <w:rPr>
          <w:sz w:val="24"/>
          <w:szCs w:val="24"/>
        </w:rPr>
        <w:t xml:space="preserve">_____________; of which </w:t>
      </w:r>
      <w:r w:rsidR="00FE15E3">
        <w:rPr>
          <w:b/>
          <w:sz w:val="24"/>
          <w:szCs w:val="24"/>
        </w:rPr>
        <w:t>$</w:t>
      </w:r>
      <w:r w:rsidR="00AD2A08">
        <w:rPr>
          <w:b/>
          <w:sz w:val="24"/>
          <w:szCs w:val="24"/>
        </w:rPr>
        <w:t>10,000</w:t>
      </w:r>
      <w:r w:rsidRPr="00EE1DAE">
        <w:rPr>
          <w:b/>
          <w:sz w:val="24"/>
          <w:szCs w:val="24"/>
        </w:rPr>
        <w:t>.00</w:t>
      </w:r>
      <w:r w:rsidRPr="00EE1DAE">
        <w:rPr>
          <w:sz w:val="24"/>
          <w:szCs w:val="24"/>
        </w:rPr>
        <w:t xml:space="preserve"> has been paid prior to </w:t>
      </w:r>
      <w:r w:rsidR="002729ED" w:rsidRPr="00EE1DAE">
        <w:rPr>
          <w:sz w:val="24"/>
          <w:szCs w:val="24"/>
        </w:rPr>
        <w:t>the signing of this contract</w:t>
      </w:r>
      <w:r w:rsidR="00EE1DAE">
        <w:rPr>
          <w:sz w:val="24"/>
          <w:szCs w:val="24"/>
        </w:rPr>
        <w:t xml:space="preserve">.  </w:t>
      </w:r>
      <w:r w:rsidRPr="00EE1DAE">
        <w:rPr>
          <w:sz w:val="24"/>
          <w:szCs w:val="24"/>
        </w:rPr>
        <w:t xml:space="preserve">The balance of the purchase price shall be paid in cash at the time of settlement, which shall be on or </w:t>
      </w:r>
      <w:r w:rsidR="00FD2AA5" w:rsidRPr="00EE1DAE">
        <w:rPr>
          <w:sz w:val="24"/>
          <w:szCs w:val="24"/>
        </w:rPr>
        <w:t>before th</w:t>
      </w:r>
      <w:r w:rsidR="00D561BC" w:rsidRPr="00EE1DAE">
        <w:rPr>
          <w:sz w:val="24"/>
          <w:szCs w:val="24"/>
        </w:rPr>
        <w:t xml:space="preserve">e </w:t>
      </w:r>
      <w:r w:rsidR="00AD1F49">
        <w:rPr>
          <w:b/>
          <w:sz w:val="24"/>
          <w:szCs w:val="24"/>
          <w:u w:val="single"/>
        </w:rPr>
        <w:t>14</w:t>
      </w:r>
      <w:r w:rsidR="00A30E07">
        <w:rPr>
          <w:b/>
          <w:sz w:val="24"/>
          <w:szCs w:val="24"/>
          <w:u w:val="single"/>
        </w:rPr>
        <w:t xml:space="preserve"> day of </w:t>
      </w:r>
      <w:r w:rsidR="00AD1F49">
        <w:rPr>
          <w:b/>
          <w:sz w:val="24"/>
          <w:szCs w:val="24"/>
          <w:u w:val="single"/>
        </w:rPr>
        <w:t>May</w:t>
      </w:r>
      <w:r w:rsidR="009A0620">
        <w:rPr>
          <w:b/>
          <w:sz w:val="24"/>
          <w:szCs w:val="24"/>
          <w:u w:val="single"/>
        </w:rPr>
        <w:t>, 202</w:t>
      </w:r>
      <w:r w:rsidR="000A5AF9">
        <w:rPr>
          <w:b/>
          <w:sz w:val="24"/>
          <w:szCs w:val="24"/>
          <w:u w:val="single"/>
        </w:rPr>
        <w:t>4</w:t>
      </w:r>
      <w:r w:rsidRPr="00EE1DAE">
        <w:rPr>
          <w:b/>
          <w:sz w:val="24"/>
          <w:szCs w:val="24"/>
          <w:u w:val="single"/>
        </w:rPr>
        <w:t>; time being of the essence</w:t>
      </w:r>
      <w:r w:rsidRPr="00EE1DAE">
        <w:rPr>
          <w:sz w:val="24"/>
          <w:szCs w:val="24"/>
        </w:rPr>
        <w:t>.</w:t>
      </w:r>
      <w:r w:rsidR="007D29EB" w:rsidRPr="00EE1DAE">
        <w:rPr>
          <w:sz w:val="24"/>
          <w:szCs w:val="24"/>
        </w:rPr>
        <w:t xml:space="preserve">  </w:t>
      </w:r>
    </w:p>
    <w:p w14:paraId="56CA41B4" w14:textId="3F2786B8" w:rsidR="004136A0" w:rsidRPr="00EE1DAE" w:rsidRDefault="00122DC4" w:rsidP="00122DC4">
      <w:pPr>
        <w:pStyle w:val="BodyText"/>
        <w:rPr>
          <w:color w:val="000000"/>
          <w:sz w:val="24"/>
          <w:szCs w:val="24"/>
        </w:rPr>
      </w:pPr>
      <w:r w:rsidRPr="00EE1DAE">
        <w:rPr>
          <w:color w:val="000000"/>
          <w:sz w:val="24"/>
          <w:szCs w:val="24"/>
        </w:rPr>
        <w:t xml:space="preserve">Upon payment as above provided of the unpaid purchase money, </w:t>
      </w:r>
      <w:r w:rsidR="00A60199" w:rsidRPr="00EE1DAE">
        <w:rPr>
          <w:color w:val="000000"/>
          <w:sz w:val="24"/>
          <w:szCs w:val="24"/>
        </w:rPr>
        <w:t>a</w:t>
      </w:r>
      <w:r w:rsidR="00A30E07">
        <w:rPr>
          <w:color w:val="000000"/>
          <w:sz w:val="24"/>
          <w:szCs w:val="24"/>
        </w:rPr>
        <w:t xml:space="preserve"> </w:t>
      </w:r>
      <w:r w:rsidR="00AD2A08">
        <w:rPr>
          <w:color w:val="000000"/>
          <w:sz w:val="24"/>
          <w:szCs w:val="24"/>
        </w:rPr>
        <w:fldChar w:fldCharType="begin">
          <w:ffData>
            <w:name w:val="Dropdown2"/>
            <w:enabled/>
            <w:calcOnExit w:val="0"/>
            <w:ddList>
              <w:listEntry w:val="personal representative"/>
              <w:listEntry w:val="warranty"/>
            </w:ddList>
          </w:ffData>
        </w:fldChar>
      </w:r>
      <w:bookmarkStart w:id="1" w:name="Dropdown2"/>
      <w:r w:rsidR="00AD2A08">
        <w:rPr>
          <w:color w:val="000000"/>
          <w:sz w:val="24"/>
          <w:szCs w:val="24"/>
        </w:rPr>
        <w:instrText xml:space="preserve"> FORMDROPDOWN </w:instrText>
      </w:r>
      <w:r w:rsidR="00AD2A08">
        <w:rPr>
          <w:color w:val="000000"/>
          <w:sz w:val="24"/>
          <w:szCs w:val="24"/>
        </w:rPr>
      </w:r>
      <w:r w:rsidR="00AD2A08">
        <w:rPr>
          <w:color w:val="000000"/>
          <w:sz w:val="24"/>
          <w:szCs w:val="24"/>
        </w:rPr>
        <w:fldChar w:fldCharType="end"/>
      </w:r>
      <w:bookmarkEnd w:id="1"/>
      <w:r w:rsidR="00A30E07">
        <w:rPr>
          <w:color w:val="000000"/>
          <w:sz w:val="24"/>
          <w:szCs w:val="24"/>
        </w:rPr>
        <w:t xml:space="preserve"> </w:t>
      </w:r>
      <w:r w:rsidR="00A60199" w:rsidRPr="00EE1DAE">
        <w:rPr>
          <w:color w:val="000000"/>
          <w:sz w:val="24"/>
          <w:szCs w:val="24"/>
        </w:rPr>
        <w:t xml:space="preserve">deed for the property shall be executed at the Buyer’s expense by the Seller </w:t>
      </w:r>
      <w:r w:rsidRPr="00EE1DAE">
        <w:rPr>
          <w:color w:val="000000"/>
          <w:sz w:val="24"/>
          <w:szCs w:val="24"/>
        </w:rPr>
        <w:t xml:space="preserve">which shall convey the property to the Buyer. Title to the property </w:t>
      </w:r>
      <w:r w:rsidR="009502B7" w:rsidRPr="00EE1DAE">
        <w:rPr>
          <w:color w:val="000000"/>
          <w:sz w:val="24"/>
          <w:szCs w:val="24"/>
        </w:rPr>
        <w:t xml:space="preserve">will </w:t>
      </w:r>
      <w:r w:rsidRPr="00EE1DAE">
        <w:rPr>
          <w:color w:val="000000"/>
          <w:sz w:val="24"/>
          <w:szCs w:val="24"/>
        </w:rPr>
        <w:t>be good and merchantable, free of liens and encumbrances, except for publicly recorded easements for public utilities and any other easements which may be observed by an inspection of the p</w:t>
      </w:r>
      <w:r w:rsidR="00C46D7E" w:rsidRPr="00EE1DAE">
        <w:rPr>
          <w:color w:val="000000"/>
          <w:sz w:val="24"/>
          <w:szCs w:val="24"/>
        </w:rPr>
        <w:t>roperty an</w:t>
      </w:r>
      <w:r w:rsidR="00E1630E" w:rsidRPr="00EE1DAE">
        <w:rPr>
          <w:color w:val="000000"/>
          <w:sz w:val="24"/>
          <w:szCs w:val="24"/>
        </w:rPr>
        <w:t xml:space="preserve">d the Land Records of </w:t>
      </w:r>
      <w:r w:rsidR="00AD2A08">
        <w:rPr>
          <w:color w:val="000000"/>
          <w:sz w:val="24"/>
          <w:szCs w:val="24"/>
        </w:rPr>
        <w:t>Harford</w:t>
      </w:r>
      <w:r w:rsidR="00867A9D">
        <w:rPr>
          <w:color w:val="000000"/>
          <w:sz w:val="24"/>
          <w:szCs w:val="24"/>
        </w:rPr>
        <w:t xml:space="preserve"> County, </w:t>
      </w:r>
      <w:r w:rsidRPr="00EE1DAE">
        <w:rPr>
          <w:color w:val="000000"/>
          <w:sz w:val="24"/>
          <w:szCs w:val="24"/>
        </w:rPr>
        <w:t>Maryland.</w:t>
      </w:r>
    </w:p>
    <w:p w14:paraId="28476A9D" w14:textId="77777777" w:rsidR="00EE1DAE" w:rsidRDefault="00EE1DAE" w:rsidP="00AD4536">
      <w:pPr>
        <w:pStyle w:val="BodyText2"/>
        <w:jc w:val="center"/>
        <w:rPr>
          <w:b/>
          <w:szCs w:val="24"/>
          <w:u w:val="single"/>
        </w:rPr>
      </w:pPr>
    </w:p>
    <w:p w14:paraId="482B3466" w14:textId="365E8A5F" w:rsidR="006F79FA" w:rsidRPr="0088267E" w:rsidRDefault="00122DC4" w:rsidP="0088267E">
      <w:pPr>
        <w:pStyle w:val="BodyText2"/>
        <w:jc w:val="center"/>
        <w:rPr>
          <w:b/>
          <w:szCs w:val="24"/>
          <w:u w:val="single"/>
        </w:rPr>
      </w:pPr>
      <w:r w:rsidRPr="00EE1DAE">
        <w:rPr>
          <w:b/>
          <w:szCs w:val="24"/>
          <w:u w:val="single"/>
        </w:rPr>
        <w:t>THE PROPERTY HEREIN DESCRIBED IS BEING SOLD IN “AS IS” CONDITIO</w:t>
      </w:r>
      <w:r w:rsidR="009502B7" w:rsidRPr="00EE1DAE">
        <w:rPr>
          <w:b/>
          <w:szCs w:val="24"/>
          <w:u w:val="single"/>
        </w:rPr>
        <w:t>N WITHOUT WARRANTY OF ANY KIND</w:t>
      </w:r>
      <w:r w:rsidRPr="00EE1DAE">
        <w:rPr>
          <w:b/>
          <w:szCs w:val="24"/>
          <w:u w:val="single"/>
        </w:rPr>
        <w:t>. THIS INCLUDES ANY WELL AND/OR SEPTIC SYSTEMS.</w:t>
      </w:r>
    </w:p>
    <w:p w14:paraId="4659CDE2" w14:textId="77777777" w:rsidR="00122DC4" w:rsidRPr="00C44329" w:rsidRDefault="00175E15" w:rsidP="00122DC4">
      <w:pPr>
        <w:pStyle w:val="Heading1"/>
        <w:rPr>
          <w:color w:val="000000"/>
          <w:sz w:val="24"/>
          <w:szCs w:val="24"/>
        </w:rPr>
      </w:pPr>
      <w:r>
        <w:rPr>
          <w:color w:val="000000"/>
          <w:sz w:val="24"/>
          <w:szCs w:val="24"/>
        </w:rPr>
        <w:lastRenderedPageBreak/>
        <w:t>A</w:t>
      </w:r>
      <w:r w:rsidR="00122DC4" w:rsidRPr="00C44329">
        <w:rPr>
          <w:color w:val="000000"/>
          <w:sz w:val="24"/>
          <w:szCs w:val="24"/>
        </w:rPr>
        <w:t>UCTION CONTRACT OF SALE</w:t>
      </w:r>
      <w:r w:rsidR="00122DC4">
        <w:rPr>
          <w:color w:val="000000"/>
          <w:sz w:val="24"/>
          <w:szCs w:val="24"/>
        </w:rPr>
        <w:t xml:space="preserve"> (continued)</w:t>
      </w:r>
    </w:p>
    <w:p w14:paraId="7E3C3894" w14:textId="77777777" w:rsidR="00122DC4" w:rsidRDefault="00122DC4" w:rsidP="00122DC4">
      <w:pPr>
        <w:pStyle w:val="BodyText"/>
        <w:rPr>
          <w:color w:val="000000"/>
          <w:sz w:val="24"/>
          <w:szCs w:val="24"/>
        </w:rPr>
      </w:pPr>
    </w:p>
    <w:p w14:paraId="67539208" w14:textId="77777777" w:rsidR="00122DC4" w:rsidRPr="00C44329" w:rsidRDefault="00122DC4" w:rsidP="00122DC4">
      <w:pPr>
        <w:pStyle w:val="BodyText"/>
        <w:rPr>
          <w:color w:val="000000"/>
          <w:sz w:val="24"/>
          <w:szCs w:val="24"/>
        </w:rPr>
      </w:pPr>
      <w:r w:rsidRPr="00C44329">
        <w:rPr>
          <w:color w:val="000000"/>
          <w:sz w:val="24"/>
          <w:szCs w:val="24"/>
        </w:rPr>
        <w:t>In the event that the Seller shall be unable to convey to Buyer a good and merchantable title, the Buyer may, at his sole election, require that the Seller return to the Buyer all deposit moneys.  After such payment, neither party shall have any further liability to the other and this agreement shall terminate and have no further force or effect.</w:t>
      </w:r>
    </w:p>
    <w:p w14:paraId="0C1617F3" w14:textId="77777777" w:rsidR="00122DC4" w:rsidRPr="00C44329" w:rsidRDefault="00122DC4" w:rsidP="00122DC4">
      <w:pPr>
        <w:rPr>
          <w:color w:val="000000"/>
          <w:sz w:val="24"/>
          <w:szCs w:val="24"/>
        </w:rPr>
      </w:pPr>
    </w:p>
    <w:p w14:paraId="46A16CFD" w14:textId="77777777" w:rsidR="00122DC4" w:rsidRPr="00C44329" w:rsidRDefault="00122DC4" w:rsidP="00122DC4">
      <w:pPr>
        <w:rPr>
          <w:color w:val="000000"/>
          <w:sz w:val="24"/>
          <w:szCs w:val="24"/>
        </w:rPr>
      </w:pPr>
      <w:r w:rsidRPr="00C44329">
        <w:rPr>
          <w:color w:val="000000"/>
          <w:sz w:val="24"/>
          <w:szCs w:val="24"/>
        </w:rPr>
        <w:tab/>
        <w:t>It is understood by the Buyer that said down payment would constitute liquidated damages in the event of a breach of this contract by the Buyer.  Further; Seller reserves the right to pursue any remedies available to him, including but not limited to resale of the subject property at Buyers expense, without notice to the Buyer.</w:t>
      </w:r>
    </w:p>
    <w:p w14:paraId="39DF0A17" w14:textId="77777777" w:rsidR="00122DC4" w:rsidRPr="00C44329" w:rsidRDefault="00122DC4" w:rsidP="00122DC4">
      <w:pPr>
        <w:rPr>
          <w:color w:val="000000"/>
          <w:sz w:val="24"/>
          <w:szCs w:val="24"/>
        </w:rPr>
      </w:pPr>
    </w:p>
    <w:p w14:paraId="3C92E893" w14:textId="77777777" w:rsidR="00122DC4" w:rsidRPr="00C44329" w:rsidRDefault="00122DC4" w:rsidP="00122DC4">
      <w:pPr>
        <w:rPr>
          <w:color w:val="000000"/>
          <w:sz w:val="24"/>
          <w:szCs w:val="24"/>
        </w:rPr>
      </w:pPr>
      <w:r w:rsidRPr="00C44329">
        <w:rPr>
          <w:color w:val="000000"/>
          <w:sz w:val="24"/>
          <w:szCs w:val="24"/>
        </w:rPr>
        <w:tab/>
        <w:t>Ground rent (if any), rent and water shall be adjusted and apportioned as of the date of settlement.  All taxes, general or special, and all other public or governmental charges or assessments against the premises (which are or may be payable on an annual basis) (including metropolitan district, sanitary commission or other benefit charges), are to be adjusted and apportioned as of the day of sale and are to be assumed and paid thereafter by the Buyer.  The cost of all documentary stamps, as required by law, recordation tax, agricultural transfer tax and transfer tax if any; where required by law shall be paid by the Buyer.</w:t>
      </w:r>
    </w:p>
    <w:p w14:paraId="6AF12F88" w14:textId="77777777" w:rsidR="00122DC4" w:rsidRPr="00DE784B" w:rsidRDefault="00122DC4" w:rsidP="00122DC4">
      <w:pPr>
        <w:jc w:val="center"/>
        <w:rPr>
          <w:b/>
          <w:sz w:val="24"/>
          <w:szCs w:val="24"/>
          <w:u w:val="single"/>
        </w:rPr>
      </w:pPr>
    </w:p>
    <w:p w14:paraId="41B97655" w14:textId="77777777" w:rsidR="00122DC4" w:rsidRPr="00C371B1" w:rsidRDefault="00122DC4" w:rsidP="00122DC4">
      <w:pPr>
        <w:rPr>
          <w:color w:val="000000"/>
          <w:sz w:val="24"/>
          <w:szCs w:val="24"/>
        </w:rPr>
      </w:pPr>
      <w:r w:rsidRPr="00C371B1">
        <w:rPr>
          <w:color w:val="000000"/>
          <w:sz w:val="24"/>
          <w:szCs w:val="24"/>
        </w:rPr>
        <w:t>POSSESSION of the property shall be given to the Buyer at settlement.</w:t>
      </w:r>
    </w:p>
    <w:p w14:paraId="02FD7386" w14:textId="77777777" w:rsidR="00122DC4" w:rsidRPr="00C371B1" w:rsidRDefault="00122DC4" w:rsidP="00122DC4">
      <w:pPr>
        <w:rPr>
          <w:color w:val="000000"/>
          <w:sz w:val="24"/>
          <w:szCs w:val="24"/>
        </w:rPr>
      </w:pPr>
    </w:p>
    <w:p w14:paraId="50458A96" w14:textId="77777777" w:rsidR="00122DC4" w:rsidRPr="00C371B1" w:rsidRDefault="00122DC4" w:rsidP="00122DC4">
      <w:pPr>
        <w:rPr>
          <w:color w:val="000000"/>
          <w:sz w:val="24"/>
          <w:szCs w:val="24"/>
        </w:rPr>
      </w:pPr>
      <w:r w:rsidRPr="00C371B1">
        <w:rPr>
          <w:color w:val="000000"/>
          <w:sz w:val="24"/>
          <w:szCs w:val="24"/>
        </w:rPr>
        <w:tab/>
        <w:t>The property is to be held at the risk of Seller until legal title has passed or possession has been given to the Buyer.  Seller agrees to immediately cause Buyer to be named as co-insured on any insurance policies presently in existence on the subject property as their interests may appear.</w:t>
      </w:r>
    </w:p>
    <w:p w14:paraId="16E26B19" w14:textId="77777777" w:rsidR="00122DC4" w:rsidRPr="00C371B1" w:rsidRDefault="00122DC4" w:rsidP="00122DC4">
      <w:pPr>
        <w:rPr>
          <w:color w:val="000000"/>
          <w:sz w:val="24"/>
          <w:szCs w:val="24"/>
        </w:rPr>
      </w:pPr>
    </w:p>
    <w:p w14:paraId="073356F5" w14:textId="77777777" w:rsidR="00122DC4" w:rsidRDefault="00122DC4" w:rsidP="00122DC4">
      <w:pPr>
        <w:rPr>
          <w:color w:val="000000"/>
          <w:sz w:val="24"/>
          <w:szCs w:val="24"/>
        </w:rPr>
      </w:pPr>
    </w:p>
    <w:p w14:paraId="579BA34F" w14:textId="77777777" w:rsidR="00122DC4" w:rsidRDefault="00122DC4" w:rsidP="00122DC4">
      <w:pPr>
        <w:rPr>
          <w:color w:val="000000"/>
          <w:sz w:val="24"/>
          <w:szCs w:val="24"/>
        </w:rPr>
      </w:pPr>
      <w:r w:rsidRPr="00C371B1">
        <w:rPr>
          <w:color w:val="000000"/>
          <w:sz w:val="24"/>
          <w:szCs w:val="24"/>
        </w:rPr>
        <w:t>This contract contains the final and entire agreement between the parties hereto, and neither they nor their agents shall be bound by any terms, conditions or representations not herein written.  The parties hereto hereby bind themselves, their heirs, personal representatives, successors and assigns for the faithful performance of this contract.</w:t>
      </w:r>
    </w:p>
    <w:p w14:paraId="08D4F148" w14:textId="77777777" w:rsidR="00122DC4" w:rsidRDefault="00122DC4" w:rsidP="00122DC4">
      <w:pPr>
        <w:pStyle w:val="BodyText"/>
        <w:rPr>
          <w:sz w:val="24"/>
          <w:szCs w:val="24"/>
        </w:rPr>
      </w:pPr>
      <w:r w:rsidRPr="00C371B1">
        <w:rPr>
          <w:sz w:val="24"/>
          <w:szCs w:val="24"/>
        </w:rPr>
        <w:t>The Auctioneer acts only as agent between Seller and Buyer and is not liable for any damages or claims resulting from this Contract.</w:t>
      </w:r>
    </w:p>
    <w:p w14:paraId="6C3919FD" w14:textId="77777777" w:rsidR="002C5B9C" w:rsidRDefault="002C5B9C" w:rsidP="00122DC4">
      <w:pPr>
        <w:rPr>
          <w:color w:val="000000"/>
          <w:sz w:val="24"/>
          <w:szCs w:val="24"/>
        </w:rPr>
      </w:pPr>
    </w:p>
    <w:p w14:paraId="65A70002" w14:textId="77777777" w:rsidR="000E1700" w:rsidRDefault="000E1700" w:rsidP="00122DC4">
      <w:pPr>
        <w:rPr>
          <w:color w:val="000000"/>
          <w:sz w:val="24"/>
          <w:szCs w:val="24"/>
        </w:rPr>
      </w:pPr>
    </w:p>
    <w:p w14:paraId="52B84BBB" w14:textId="77777777" w:rsidR="00122DC4" w:rsidRPr="00C44329" w:rsidRDefault="00175E15" w:rsidP="00122DC4">
      <w:pPr>
        <w:pStyle w:val="Heading1"/>
        <w:rPr>
          <w:color w:val="000000"/>
          <w:sz w:val="24"/>
          <w:szCs w:val="24"/>
        </w:rPr>
      </w:pPr>
      <w:r>
        <w:rPr>
          <w:color w:val="000000"/>
          <w:sz w:val="24"/>
          <w:szCs w:val="24"/>
        </w:rPr>
        <w:lastRenderedPageBreak/>
        <w:t>A</w:t>
      </w:r>
      <w:r w:rsidR="00122DC4" w:rsidRPr="00C44329">
        <w:rPr>
          <w:color w:val="000000"/>
          <w:sz w:val="24"/>
          <w:szCs w:val="24"/>
        </w:rPr>
        <w:t>UCTION CONTRACT OF SALE</w:t>
      </w:r>
      <w:r w:rsidR="00122DC4">
        <w:rPr>
          <w:color w:val="000000"/>
          <w:sz w:val="24"/>
          <w:szCs w:val="24"/>
        </w:rPr>
        <w:t xml:space="preserve"> (continued)</w:t>
      </w:r>
    </w:p>
    <w:p w14:paraId="033E1A35" w14:textId="77777777" w:rsidR="00122DC4" w:rsidRDefault="00122DC4" w:rsidP="00122DC4">
      <w:pPr>
        <w:rPr>
          <w:color w:val="000000"/>
          <w:sz w:val="24"/>
          <w:szCs w:val="24"/>
        </w:rPr>
      </w:pPr>
    </w:p>
    <w:p w14:paraId="00800B7F" w14:textId="77777777" w:rsidR="00122DC4" w:rsidRPr="00C371B1" w:rsidRDefault="00122DC4" w:rsidP="00122DC4">
      <w:pPr>
        <w:jc w:val="center"/>
        <w:rPr>
          <w:b/>
          <w:color w:val="000000"/>
          <w:sz w:val="28"/>
          <w:szCs w:val="28"/>
          <w:u w:val="single"/>
        </w:rPr>
      </w:pPr>
      <w:r w:rsidRPr="00C371B1">
        <w:rPr>
          <w:b/>
          <w:color w:val="000000"/>
          <w:sz w:val="28"/>
          <w:szCs w:val="28"/>
          <w:u w:val="single"/>
        </w:rPr>
        <w:t>THIS IS A LEGALLY BINDING CONTRACT.  IF NOT UNDERSTOOD, SEEK COMPETENT ADVICE.</w:t>
      </w:r>
    </w:p>
    <w:p w14:paraId="4B45A902" w14:textId="77777777" w:rsidR="00122DC4" w:rsidRDefault="00122DC4" w:rsidP="00122DC4">
      <w:pPr>
        <w:rPr>
          <w:b/>
          <w:color w:val="000000"/>
          <w:sz w:val="24"/>
          <w:szCs w:val="24"/>
        </w:rPr>
      </w:pPr>
    </w:p>
    <w:p w14:paraId="4A718018" w14:textId="77777777" w:rsidR="00122DC4" w:rsidRDefault="00122DC4" w:rsidP="00122DC4">
      <w:pPr>
        <w:rPr>
          <w:color w:val="000000"/>
          <w:sz w:val="24"/>
        </w:rPr>
      </w:pPr>
      <w:r>
        <w:rPr>
          <w:color w:val="000000"/>
          <w:sz w:val="24"/>
        </w:rPr>
        <w:t>Witness the hands and seals of the parties hereto, the day and year first written above.</w:t>
      </w:r>
    </w:p>
    <w:p w14:paraId="7F4C05A9" w14:textId="77777777" w:rsidR="00122DC4" w:rsidRDefault="00122DC4" w:rsidP="00122DC4">
      <w:pPr>
        <w:rPr>
          <w:color w:val="000000"/>
          <w:sz w:val="24"/>
        </w:rPr>
      </w:pPr>
    </w:p>
    <w:p w14:paraId="228228A5" w14:textId="77777777" w:rsidR="00122DC4" w:rsidRDefault="00122DC4" w:rsidP="00122DC4">
      <w:pPr>
        <w:rPr>
          <w:color w:val="000000"/>
          <w:sz w:val="24"/>
        </w:rPr>
      </w:pPr>
    </w:p>
    <w:p w14:paraId="765E0C58" w14:textId="77777777" w:rsidR="00122DC4" w:rsidRDefault="00122DC4" w:rsidP="00122DC4">
      <w:pPr>
        <w:jc w:val="center"/>
      </w:pPr>
    </w:p>
    <w:tbl>
      <w:tblPr>
        <w:tblW w:w="9465" w:type="dxa"/>
        <w:tblLook w:val="01E0" w:firstRow="1" w:lastRow="1" w:firstColumn="1" w:lastColumn="1" w:noHBand="0" w:noVBand="0"/>
      </w:tblPr>
      <w:tblGrid>
        <w:gridCol w:w="2513"/>
        <w:gridCol w:w="445"/>
        <w:gridCol w:w="981"/>
        <w:gridCol w:w="713"/>
        <w:gridCol w:w="4813"/>
      </w:tblGrid>
      <w:tr w:rsidR="00FA4EE3" w14:paraId="7688B66E" w14:textId="77777777" w:rsidTr="009522B7">
        <w:trPr>
          <w:trHeight w:val="855"/>
        </w:trPr>
        <w:tc>
          <w:tcPr>
            <w:tcW w:w="3939" w:type="dxa"/>
            <w:gridSpan w:val="3"/>
            <w:tcBorders>
              <w:top w:val="nil"/>
              <w:left w:val="nil"/>
              <w:bottom w:val="single" w:sz="4" w:space="0" w:color="auto"/>
              <w:right w:val="nil"/>
            </w:tcBorders>
          </w:tcPr>
          <w:p w14:paraId="110C73F9" w14:textId="77777777" w:rsidR="00FA4EE3" w:rsidRDefault="00FA4EE3" w:rsidP="00595AF1">
            <w:pPr>
              <w:rPr>
                <w:color w:val="000000"/>
                <w:sz w:val="24"/>
              </w:rPr>
            </w:pPr>
            <w:r>
              <w:rPr>
                <w:color w:val="000000"/>
                <w:sz w:val="24"/>
              </w:rPr>
              <w:t>WITNESS TO ALL:</w:t>
            </w:r>
          </w:p>
          <w:p w14:paraId="25C9CF6E" w14:textId="77777777" w:rsidR="00FA4EE3" w:rsidRDefault="00FA4EE3" w:rsidP="00595AF1">
            <w:pPr>
              <w:rPr>
                <w:color w:val="000000"/>
                <w:sz w:val="24"/>
              </w:rPr>
            </w:pPr>
          </w:p>
        </w:tc>
        <w:tc>
          <w:tcPr>
            <w:tcW w:w="713" w:type="dxa"/>
          </w:tcPr>
          <w:p w14:paraId="4A277CBC" w14:textId="77777777" w:rsidR="00FA4EE3" w:rsidRDefault="00FA4EE3" w:rsidP="00595AF1">
            <w:pPr>
              <w:rPr>
                <w:color w:val="000000"/>
                <w:sz w:val="24"/>
              </w:rPr>
            </w:pPr>
          </w:p>
        </w:tc>
        <w:tc>
          <w:tcPr>
            <w:tcW w:w="4813" w:type="dxa"/>
            <w:tcBorders>
              <w:top w:val="nil"/>
              <w:left w:val="nil"/>
              <w:bottom w:val="single" w:sz="4" w:space="0" w:color="auto"/>
              <w:right w:val="nil"/>
            </w:tcBorders>
          </w:tcPr>
          <w:p w14:paraId="67E926F7" w14:textId="77777777" w:rsidR="00FA4EE3" w:rsidRDefault="00FA4EE3" w:rsidP="00595AF1">
            <w:pPr>
              <w:rPr>
                <w:color w:val="000000"/>
                <w:sz w:val="24"/>
              </w:rPr>
            </w:pPr>
          </w:p>
        </w:tc>
      </w:tr>
      <w:tr w:rsidR="00FA4EE3" w:rsidRPr="00D84E55" w14:paraId="7D936528" w14:textId="77777777" w:rsidTr="009522B7">
        <w:trPr>
          <w:trHeight w:val="855"/>
        </w:trPr>
        <w:tc>
          <w:tcPr>
            <w:tcW w:w="3939" w:type="dxa"/>
            <w:gridSpan w:val="3"/>
            <w:tcBorders>
              <w:top w:val="nil"/>
              <w:left w:val="nil"/>
              <w:bottom w:val="single" w:sz="4" w:space="0" w:color="auto"/>
              <w:right w:val="nil"/>
            </w:tcBorders>
          </w:tcPr>
          <w:p w14:paraId="75CB9EF5" w14:textId="77777777" w:rsidR="00FA4EE3" w:rsidRPr="00D84E55" w:rsidRDefault="00FA4EE3" w:rsidP="00595AF1">
            <w:pPr>
              <w:rPr>
                <w:color w:val="000000"/>
                <w:sz w:val="24"/>
              </w:rPr>
            </w:pPr>
          </w:p>
        </w:tc>
        <w:tc>
          <w:tcPr>
            <w:tcW w:w="713" w:type="dxa"/>
          </w:tcPr>
          <w:p w14:paraId="1F9E06BB" w14:textId="77777777" w:rsidR="00FA4EE3" w:rsidRPr="00D84E55" w:rsidRDefault="00FA4EE3" w:rsidP="00595AF1">
            <w:pPr>
              <w:rPr>
                <w:color w:val="000000"/>
                <w:sz w:val="24"/>
              </w:rPr>
            </w:pPr>
          </w:p>
        </w:tc>
        <w:tc>
          <w:tcPr>
            <w:tcW w:w="4813" w:type="dxa"/>
            <w:tcBorders>
              <w:top w:val="nil"/>
              <w:left w:val="nil"/>
              <w:bottom w:val="single" w:sz="4" w:space="0" w:color="auto"/>
              <w:right w:val="nil"/>
            </w:tcBorders>
          </w:tcPr>
          <w:p w14:paraId="0C74F2CD" w14:textId="0C5D19AB" w:rsidR="00FA4EE3" w:rsidRPr="00D84E55" w:rsidRDefault="00FA4EE3" w:rsidP="00FE15E3">
            <w:pPr>
              <w:rPr>
                <w:color w:val="000000"/>
                <w:sz w:val="24"/>
              </w:rPr>
            </w:pPr>
            <w:r w:rsidRPr="00D84E55">
              <w:rPr>
                <w:b/>
                <w:color w:val="000000"/>
                <w:sz w:val="24"/>
              </w:rPr>
              <w:t>SELLER</w:t>
            </w:r>
            <w:r w:rsidRPr="001A741D">
              <w:rPr>
                <w:color w:val="000000"/>
                <w:sz w:val="24"/>
              </w:rPr>
              <w:t xml:space="preserve">: </w:t>
            </w:r>
            <w:r w:rsidR="00AD1F49">
              <w:rPr>
                <w:b/>
                <w:color w:val="000000"/>
                <w:sz w:val="24"/>
                <w:szCs w:val="24"/>
              </w:rPr>
              <w:t>Matthew Armstrong, P.R. in the Estate of Robert D. Armstrong</w:t>
            </w:r>
          </w:p>
        </w:tc>
      </w:tr>
      <w:tr w:rsidR="00FA4EE3" w14:paraId="3C4C206E" w14:textId="77777777" w:rsidTr="009522B7">
        <w:trPr>
          <w:trHeight w:val="855"/>
        </w:trPr>
        <w:tc>
          <w:tcPr>
            <w:tcW w:w="3939" w:type="dxa"/>
            <w:gridSpan w:val="3"/>
            <w:tcBorders>
              <w:top w:val="single" w:sz="4" w:space="0" w:color="auto"/>
              <w:left w:val="nil"/>
              <w:bottom w:val="nil"/>
              <w:right w:val="nil"/>
            </w:tcBorders>
          </w:tcPr>
          <w:p w14:paraId="106013B4" w14:textId="77777777" w:rsidR="00FA4EE3" w:rsidRDefault="00FA4EE3" w:rsidP="00595AF1">
            <w:pPr>
              <w:rPr>
                <w:color w:val="000000"/>
                <w:sz w:val="24"/>
              </w:rPr>
            </w:pPr>
          </w:p>
        </w:tc>
        <w:tc>
          <w:tcPr>
            <w:tcW w:w="713" w:type="dxa"/>
          </w:tcPr>
          <w:p w14:paraId="50E099A3" w14:textId="77777777" w:rsidR="00FA4EE3" w:rsidRDefault="00FA4EE3" w:rsidP="00595AF1">
            <w:pPr>
              <w:rPr>
                <w:color w:val="000000"/>
                <w:sz w:val="24"/>
              </w:rPr>
            </w:pPr>
          </w:p>
        </w:tc>
        <w:tc>
          <w:tcPr>
            <w:tcW w:w="4813" w:type="dxa"/>
            <w:tcBorders>
              <w:top w:val="single" w:sz="4" w:space="0" w:color="auto"/>
              <w:left w:val="nil"/>
              <w:bottom w:val="nil"/>
              <w:right w:val="nil"/>
            </w:tcBorders>
          </w:tcPr>
          <w:p w14:paraId="5372D35C" w14:textId="77777777" w:rsidR="00FA4EE3" w:rsidRDefault="00FA4EE3" w:rsidP="00595AF1">
            <w:pPr>
              <w:rPr>
                <w:b/>
                <w:color w:val="000000"/>
                <w:sz w:val="24"/>
              </w:rPr>
            </w:pPr>
            <w:r>
              <w:rPr>
                <w:b/>
                <w:color w:val="000000"/>
                <w:sz w:val="24"/>
              </w:rPr>
              <w:t>BUYER:</w:t>
            </w:r>
          </w:p>
          <w:p w14:paraId="772365C2" w14:textId="77777777" w:rsidR="00FA4EE3" w:rsidRDefault="00FA4EE3" w:rsidP="00595AF1">
            <w:pPr>
              <w:rPr>
                <w:b/>
                <w:color w:val="000000"/>
                <w:sz w:val="24"/>
              </w:rPr>
            </w:pPr>
          </w:p>
          <w:p w14:paraId="2403AE8D" w14:textId="77777777" w:rsidR="00FA4EE3" w:rsidRDefault="00FA4EE3" w:rsidP="00595AF1">
            <w:pPr>
              <w:rPr>
                <w:b/>
                <w:color w:val="000000"/>
                <w:sz w:val="24"/>
              </w:rPr>
            </w:pPr>
          </w:p>
        </w:tc>
      </w:tr>
      <w:tr w:rsidR="00FA4EE3" w14:paraId="6CCB08D7" w14:textId="77777777" w:rsidTr="009522B7">
        <w:trPr>
          <w:trHeight w:val="855"/>
        </w:trPr>
        <w:tc>
          <w:tcPr>
            <w:tcW w:w="3939" w:type="dxa"/>
            <w:gridSpan w:val="3"/>
            <w:tcBorders>
              <w:top w:val="single" w:sz="4" w:space="0" w:color="auto"/>
              <w:left w:val="nil"/>
              <w:bottom w:val="nil"/>
              <w:right w:val="nil"/>
            </w:tcBorders>
          </w:tcPr>
          <w:p w14:paraId="4F84E132" w14:textId="77777777" w:rsidR="00FA4EE3" w:rsidRDefault="00FA4EE3" w:rsidP="00595AF1">
            <w:pPr>
              <w:rPr>
                <w:color w:val="000000"/>
                <w:sz w:val="24"/>
              </w:rPr>
            </w:pPr>
          </w:p>
        </w:tc>
        <w:tc>
          <w:tcPr>
            <w:tcW w:w="713" w:type="dxa"/>
          </w:tcPr>
          <w:p w14:paraId="37C00EB6" w14:textId="77777777" w:rsidR="00FA4EE3" w:rsidRDefault="00FA4EE3" w:rsidP="00595AF1">
            <w:pPr>
              <w:rPr>
                <w:color w:val="000000"/>
                <w:sz w:val="24"/>
              </w:rPr>
            </w:pPr>
          </w:p>
        </w:tc>
        <w:tc>
          <w:tcPr>
            <w:tcW w:w="4813" w:type="dxa"/>
            <w:tcBorders>
              <w:top w:val="single" w:sz="4" w:space="0" w:color="auto"/>
              <w:left w:val="nil"/>
              <w:bottom w:val="nil"/>
              <w:right w:val="nil"/>
            </w:tcBorders>
            <w:hideMark/>
          </w:tcPr>
          <w:p w14:paraId="5E0123E6" w14:textId="77777777" w:rsidR="00FA4EE3" w:rsidRDefault="00FA4EE3" w:rsidP="00595AF1">
            <w:pPr>
              <w:rPr>
                <w:b/>
                <w:color w:val="000000"/>
                <w:sz w:val="24"/>
              </w:rPr>
            </w:pPr>
            <w:r>
              <w:rPr>
                <w:b/>
                <w:color w:val="000000"/>
                <w:sz w:val="24"/>
              </w:rPr>
              <w:t>BUYER:</w:t>
            </w:r>
          </w:p>
        </w:tc>
      </w:tr>
      <w:tr w:rsidR="00FA4EE3" w14:paraId="015BD886" w14:textId="77777777" w:rsidTr="00CE0A42">
        <w:trPr>
          <w:trHeight w:val="855"/>
        </w:trPr>
        <w:tc>
          <w:tcPr>
            <w:tcW w:w="2513" w:type="dxa"/>
            <w:vAlign w:val="bottom"/>
            <w:hideMark/>
          </w:tcPr>
          <w:p w14:paraId="441F1B96" w14:textId="77777777" w:rsidR="00FA4EE3" w:rsidRDefault="00FA4EE3" w:rsidP="00595AF1">
            <w:pPr>
              <w:rPr>
                <w:color w:val="000000"/>
                <w:sz w:val="24"/>
              </w:rPr>
            </w:pPr>
            <w:r>
              <w:rPr>
                <w:color w:val="000000"/>
                <w:sz w:val="24"/>
              </w:rPr>
              <w:t xml:space="preserve">DRIVERS LICENSE # &amp; EXPIRATION </w:t>
            </w:r>
          </w:p>
        </w:tc>
        <w:tc>
          <w:tcPr>
            <w:tcW w:w="445" w:type="dxa"/>
            <w:vAlign w:val="bottom"/>
          </w:tcPr>
          <w:p w14:paraId="78723084" w14:textId="77777777" w:rsidR="00FA4EE3" w:rsidRDefault="00FA4EE3" w:rsidP="00595AF1">
            <w:pPr>
              <w:rPr>
                <w:color w:val="000000"/>
                <w:sz w:val="24"/>
              </w:rPr>
            </w:pPr>
          </w:p>
        </w:tc>
        <w:tc>
          <w:tcPr>
            <w:tcW w:w="6507" w:type="dxa"/>
            <w:gridSpan w:val="3"/>
            <w:tcBorders>
              <w:top w:val="nil"/>
              <w:left w:val="nil"/>
              <w:bottom w:val="single" w:sz="4" w:space="0" w:color="auto"/>
              <w:right w:val="nil"/>
            </w:tcBorders>
            <w:vAlign w:val="bottom"/>
          </w:tcPr>
          <w:p w14:paraId="4FBC2ECA" w14:textId="77777777" w:rsidR="00FA4EE3" w:rsidRDefault="00FA4EE3" w:rsidP="00595AF1">
            <w:pPr>
              <w:rPr>
                <w:b/>
                <w:color w:val="000000"/>
                <w:sz w:val="24"/>
              </w:rPr>
            </w:pPr>
          </w:p>
        </w:tc>
      </w:tr>
      <w:tr w:rsidR="00FA4EE3" w14:paraId="701421AE" w14:textId="77777777" w:rsidTr="00CE0A42">
        <w:trPr>
          <w:trHeight w:val="855"/>
        </w:trPr>
        <w:tc>
          <w:tcPr>
            <w:tcW w:w="2513" w:type="dxa"/>
            <w:vAlign w:val="bottom"/>
            <w:hideMark/>
          </w:tcPr>
          <w:p w14:paraId="3B8E37B0" w14:textId="77777777" w:rsidR="00FA4EE3" w:rsidRDefault="00FA4EE3" w:rsidP="00595AF1">
            <w:pPr>
              <w:rPr>
                <w:color w:val="000000"/>
                <w:sz w:val="24"/>
              </w:rPr>
            </w:pPr>
            <w:r>
              <w:rPr>
                <w:color w:val="000000"/>
                <w:sz w:val="24"/>
              </w:rPr>
              <w:t>BUYER’S PHONE #:</w:t>
            </w:r>
          </w:p>
        </w:tc>
        <w:tc>
          <w:tcPr>
            <w:tcW w:w="445" w:type="dxa"/>
            <w:vAlign w:val="bottom"/>
          </w:tcPr>
          <w:p w14:paraId="59FB3ED1" w14:textId="77777777" w:rsidR="00FA4EE3" w:rsidRDefault="00FA4EE3" w:rsidP="00595AF1">
            <w:pPr>
              <w:rPr>
                <w:color w:val="000000"/>
                <w:sz w:val="24"/>
              </w:rPr>
            </w:pPr>
          </w:p>
        </w:tc>
        <w:tc>
          <w:tcPr>
            <w:tcW w:w="6507" w:type="dxa"/>
            <w:gridSpan w:val="3"/>
            <w:tcBorders>
              <w:top w:val="nil"/>
              <w:left w:val="nil"/>
              <w:bottom w:val="single" w:sz="4" w:space="0" w:color="auto"/>
              <w:right w:val="nil"/>
            </w:tcBorders>
            <w:vAlign w:val="bottom"/>
          </w:tcPr>
          <w:p w14:paraId="16A5C21A" w14:textId="77777777" w:rsidR="00FA4EE3" w:rsidRDefault="00FA4EE3" w:rsidP="00595AF1">
            <w:pPr>
              <w:rPr>
                <w:b/>
                <w:color w:val="000000"/>
                <w:sz w:val="24"/>
              </w:rPr>
            </w:pPr>
          </w:p>
        </w:tc>
      </w:tr>
      <w:tr w:rsidR="00FA4EE3" w14:paraId="2FE0DAF4" w14:textId="77777777" w:rsidTr="00CE0A42">
        <w:trPr>
          <w:trHeight w:val="855"/>
        </w:trPr>
        <w:tc>
          <w:tcPr>
            <w:tcW w:w="2513" w:type="dxa"/>
            <w:vAlign w:val="bottom"/>
            <w:hideMark/>
          </w:tcPr>
          <w:p w14:paraId="4F5CFFEE" w14:textId="77777777" w:rsidR="00FA4EE3" w:rsidRDefault="00FA4EE3" w:rsidP="00595AF1">
            <w:pPr>
              <w:rPr>
                <w:color w:val="000000"/>
                <w:sz w:val="24"/>
              </w:rPr>
            </w:pPr>
            <w:r>
              <w:rPr>
                <w:color w:val="000000"/>
                <w:sz w:val="24"/>
              </w:rPr>
              <w:t>PRESENT ADDRESS:</w:t>
            </w:r>
          </w:p>
        </w:tc>
        <w:tc>
          <w:tcPr>
            <w:tcW w:w="445" w:type="dxa"/>
            <w:vAlign w:val="bottom"/>
          </w:tcPr>
          <w:p w14:paraId="3DD320B5" w14:textId="77777777" w:rsidR="00FA4EE3" w:rsidRDefault="00FA4EE3" w:rsidP="00595AF1">
            <w:pPr>
              <w:rPr>
                <w:color w:val="000000"/>
                <w:sz w:val="24"/>
              </w:rPr>
            </w:pPr>
          </w:p>
        </w:tc>
        <w:tc>
          <w:tcPr>
            <w:tcW w:w="6507" w:type="dxa"/>
            <w:gridSpan w:val="3"/>
            <w:tcBorders>
              <w:top w:val="nil"/>
              <w:left w:val="nil"/>
              <w:bottom w:val="single" w:sz="4" w:space="0" w:color="auto"/>
              <w:right w:val="nil"/>
            </w:tcBorders>
            <w:vAlign w:val="bottom"/>
          </w:tcPr>
          <w:p w14:paraId="679A9206" w14:textId="77777777" w:rsidR="00FA4EE3" w:rsidRDefault="00FA4EE3" w:rsidP="00595AF1">
            <w:pPr>
              <w:rPr>
                <w:b/>
                <w:color w:val="000000"/>
                <w:sz w:val="24"/>
              </w:rPr>
            </w:pPr>
          </w:p>
        </w:tc>
      </w:tr>
      <w:tr w:rsidR="00FA4EE3" w14:paraId="3D3F612C" w14:textId="77777777" w:rsidTr="00CE0A42">
        <w:trPr>
          <w:trHeight w:val="855"/>
        </w:trPr>
        <w:tc>
          <w:tcPr>
            <w:tcW w:w="2513" w:type="dxa"/>
            <w:vAlign w:val="bottom"/>
            <w:hideMark/>
          </w:tcPr>
          <w:p w14:paraId="603C9642" w14:textId="77777777" w:rsidR="00FA4EE3" w:rsidRDefault="009522B7" w:rsidP="00595AF1">
            <w:pPr>
              <w:rPr>
                <w:color w:val="000000"/>
                <w:sz w:val="24"/>
              </w:rPr>
            </w:pPr>
            <w:r>
              <w:rPr>
                <w:color w:val="000000"/>
                <w:sz w:val="24"/>
              </w:rPr>
              <w:t>E</w:t>
            </w:r>
            <w:r w:rsidR="00FA4EE3">
              <w:rPr>
                <w:color w:val="000000"/>
                <w:sz w:val="24"/>
              </w:rPr>
              <w:t>MAIL ADDRESS:</w:t>
            </w:r>
          </w:p>
        </w:tc>
        <w:tc>
          <w:tcPr>
            <w:tcW w:w="445" w:type="dxa"/>
            <w:vAlign w:val="bottom"/>
          </w:tcPr>
          <w:p w14:paraId="0F5D5718" w14:textId="77777777" w:rsidR="00FA4EE3" w:rsidRDefault="00FA4EE3" w:rsidP="00595AF1">
            <w:pPr>
              <w:rPr>
                <w:color w:val="000000"/>
                <w:sz w:val="24"/>
              </w:rPr>
            </w:pPr>
          </w:p>
        </w:tc>
        <w:tc>
          <w:tcPr>
            <w:tcW w:w="6507" w:type="dxa"/>
            <w:gridSpan w:val="3"/>
            <w:tcBorders>
              <w:top w:val="single" w:sz="4" w:space="0" w:color="auto"/>
              <w:left w:val="nil"/>
              <w:bottom w:val="single" w:sz="4" w:space="0" w:color="auto"/>
              <w:right w:val="nil"/>
            </w:tcBorders>
            <w:vAlign w:val="bottom"/>
          </w:tcPr>
          <w:p w14:paraId="0AE2E387" w14:textId="77777777" w:rsidR="00FA4EE3" w:rsidRDefault="00FA4EE3" w:rsidP="00595AF1">
            <w:pPr>
              <w:rPr>
                <w:b/>
                <w:color w:val="000000"/>
                <w:sz w:val="24"/>
              </w:rPr>
            </w:pPr>
          </w:p>
        </w:tc>
      </w:tr>
    </w:tbl>
    <w:p w14:paraId="437FB87D" w14:textId="77777777" w:rsidR="009D2728" w:rsidRDefault="009D2728" w:rsidP="009522B7"/>
    <w:sectPr w:rsidR="009D2728" w:rsidSect="006B5D2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0082" w14:textId="77777777" w:rsidR="006B5D27" w:rsidRDefault="006B5D27">
      <w:r>
        <w:separator/>
      </w:r>
    </w:p>
  </w:endnote>
  <w:endnote w:type="continuationSeparator" w:id="0">
    <w:p w14:paraId="08F2AC93" w14:textId="77777777" w:rsidR="006B5D27" w:rsidRDefault="006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D526" w14:textId="77777777" w:rsidR="00A415D3" w:rsidRDefault="00A41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1B5E" w14:textId="0AA1BBB2" w:rsidR="007041F3" w:rsidRDefault="00A415D3" w:rsidP="001403A4">
    <w:pPr>
      <w:jc w:val="center"/>
      <w:rPr>
        <w:rFonts w:ascii="Book Antiqua" w:hAnsi="Book Antiqua"/>
        <w:sz w:val="28"/>
        <w:szCs w:val="28"/>
      </w:rPr>
    </w:pPr>
    <w:r w:rsidRPr="001403A4">
      <w:rPr>
        <w:b/>
        <w:i/>
        <w:noProof/>
        <w:color w:val="000000"/>
        <w:sz w:val="28"/>
        <w:szCs w:val="28"/>
      </w:rPr>
      <w:drawing>
        <wp:anchor distT="0" distB="0" distL="114300" distR="114300" simplePos="0" relativeHeight="251658240" behindDoc="0" locked="0" layoutInCell="1" allowOverlap="1" wp14:anchorId="6CE42C35" wp14:editId="4DF5EFD2">
          <wp:simplePos x="0" y="0"/>
          <wp:positionH relativeFrom="margin">
            <wp:posOffset>5438692</wp:posOffset>
          </wp:positionH>
          <wp:positionV relativeFrom="margin">
            <wp:posOffset>6731912</wp:posOffset>
          </wp:positionV>
          <wp:extent cx="685800" cy="539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67E" w:rsidRPr="001403A4">
      <w:rPr>
        <w:b/>
        <w:i/>
        <w:noProof/>
        <w:color w:val="000000"/>
        <w:sz w:val="28"/>
        <w:szCs w:val="28"/>
      </w:rPr>
      <w:drawing>
        <wp:anchor distT="0" distB="0" distL="114300" distR="114300" simplePos="0" relativeHeight="251657216" behindDoc="0" locked="0" layoutInCell="1" allowOverlap="1" wp14:anchorId="326F24D1" wp14:editId="7847D072">
          <wp:simplePos x="0" y="0"/>
          <wp:positionH relativeFrom="column">
            <wp:posOffset>-405765</wp:posOffset>
          </wp:positionH>
          <wp:positionV relativeFrom="paragraph">
            <wp:posOffset>0</wp:posOffset>
          </wp:positionV>
          <wp:extent cx="406400" cy="4572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D4F1" w14:textId="54AC64BB" w:rsidR="007041F3" w:rsidRDefault="007041F3" w:rsidP="001403A4">
    <w:pPr>
      <w:jc w:val="center"/>
      <w:rPr>
        <w:rFonts w:ascii="Book Antiqua" w:hAnsi="Book Antiqua"/>
        <w:sz w:val="28"/>
        <w:szCs w:val="28"/>
      </w:rPr>
    </w:pPr>
  </w:p>
  <w:p w14:paraId="5F15FBB0" w14:textId="193F961A" w:rsidR="007041F3" w:rsidRPr="001403A4" w:rsidRDefault="0088267E" w:rsidP="001403A4">
    <w:pPr>
      <w:jc w:val="center"/>
      <w:rPr>
        <w:b/>
        <w:i/>
        <w:color w:val="000000"/>
        <w:sz w:val="28"/>
        <w:szCs w:val="28"/>
      </w:rPr>
    </w:pPr>
    <w:r>
      <w:rPr>
        <w:noProof/>
      </w:rPr>
      <w:drawing>
        <wp:anchor distT="0" distB="0" distL="114300" distR="114300" simplePos="0" relativeHeight="251659264" behindDoc="0" locked="0" layoutInCell="1" allowOverlap="1" wp14:anchorId="0880D5A2" wp14:editId="44DE2509">
          <wp:simplePos x="0" y="0"/>
          <wp:positionH relativeFrom="column">
            <wp:posOffset>2223135</wp:posOffset>
          </wp:positionH>
          <wp:positionV relativeFrom="paragraph">
            <wp:posOffset>-38100</wp:posOffset>
          </wp:positionV>
          <wp:extent cx="990600" cy="4476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F3">
      <w:rPr>
        <w:rFonts w:ascii="Book Antiqua" w:hAnsi="Book Antiqua"/>
        <w:sz w:val="28"/>
        <w:szCs w:val="28"/>
      </w:rPr>
      <w:t>www.JayEdwardsA</w:t>
    </w:r>
    <w:r w:rsidR="007041F3" w:rsidRPr="001403A4">
      <w:rPr>
        <w:rFonts w:ascii="Book Antiqua" w:hAnsi="Book Antiqua"/>
        <w:sz w:val="28"/>
        <w:szCs w:val="28"/>
      </w:rPr>
      <w:t>uction.com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B36F" w14:textId="77777777" w:rsidR="00A415D3" w:rsidRDefault="00A4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D5A7" w14:textId="77777777" w:rsidR="006B5D27" w:rsidRDefault="006B5D27">
      <w:r>
        <w:separator/>
      </w:r>
    </w:p>
  </w:footnote>
  <w:footnote w:type="continuationSeparator" w:id="0">
    <w:p w14:paraId="1C8C8B95" w14:textId="77777777" w:rsidR="006B5D27" w:rsidRDefault="006B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1E30" w14:textId="77777777" w:rsidR="00A415D3" w:rsidRDefault="00A41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FF52" w14:textId="30A37DC8" w:rsidR="00FE15E3" w:rsidRPr="006461B8" w:rsidRDefault="0088267E" w:rsidP="00E01096">
    <w:pPr>
      <w:jc w:val="center"/>
      <w:rPr>
        <w:rFonts w:ascii="Book Antiqua" w:hAnsi="Book Antiqua"/>
        <w:color w:val="0000FF"/>
        <w:sz w:val="36"/>
        <w:szCs w:val="36"/>
      </w:rPr>
    </w:pPr>
    <w:r>
      <w:rPr>
        <w:noProof/>
      </w:rPr>
      <w:drawing>
        <wp:anchor distT="0" distB="0" distL="114300" distR="114300" simplePos="0" relativeHeight="251656192" behindDoc="1" locked="0" layoutInCell="1" allowOverlap="1" wp14:anchorId="4E9E855D" wp14:editId="03C17B4A">
          <wp:simplePos x="0" y="0"/>
          <wp:positionH relativeFrom="margin">
            <wp:posOffset>-47625</wp:posOffset>
          </wp:positionH>
          <wp:positionV relativeFrom="margin">
            <wp:posOffset>-1162050</wp:posOffset>
          </wp:positionV>
          <wp:extent cx="9525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E3" w:rsidRPr="0001626E">
      <w:rPr>
        <w:rFonts w:ascii="Book Antiqua" w:hAnsi="Book Antiqua"/>
        <w:color w:val="0000FF"/>
        <w:sz w:val="36"/>
        <w:szCs w:val="36"/>
      </w:rPr>
      <w:t>JAY EDWARDS &amp; ASSOCIATES, LLC</w:t>
    </w:r>
  </w:p>
  <w:p w14:paraId="7F18ACB3" w14:textId="77777777" w:rsidR="00FE15E3" w:rsidRPr="0001626E" w:rsidRDefault="00FE15E3" w:rsidP="00E01096">
    <w:pPr>
      <w:pBdr>
        <w:bottom w:val="single" w:sz="12" w:space="1" w:color="auto"/>
      </w:pBdr>
      <w:jc w:val="center"/>
      <w:rPr>
        <w:rFonts w:ascii="Book Antiqua" w:hAnsi="Book Antiqua"/>
        <w:color w:val="0000FF"/>
        <w:sz w:val="24"/>
        <w:szCs w:val="24"/>
      </w:rPr>
    </w:pPr>
    <w:smartTag w:uri="urn:schemas-microsoft-com:office:smarttags" w:element="Street">
      <w:smartTag w:uri="urn:schemas-microsoft-com:office:smarttags" w:element="address">
        <w:r>
          <w:rPr>
            <w:rFonts w:ascii="Book Antiqua" w:hAnsi="Book Antiqua"/>
            <w:color w:val="0000FF"/>
            <w:sz w:val="24"/>
            <w:szCs w:val="24"/>
          </w:rPr>
          <w:t>1310 E. CHURCHVILLE RD</w:t>
        </w:r>
      </w:smartTag>
    </w:smartTag>
    <w:r w:rsidRPr="0001626E">
      <w:rPr>
        <w:rFonts w:ascii="Book Antiqua" w:hAnsi="Book Antiqua"/>
        <w:color w:val="0000FF"/>
        <w:sz w:val="24"/>
        <w:szCs w:val="24"/>
      </w:rPr>
      <w:t xml:space="preserve">, BEL </w:t>
    </w:r>
    <w:smartTag w:uri="urn:schemas-microsoft-com:office:smarttags" w:element="place">
      <w:smartTag w:uri="urn:schemas-microsoft-com:office:smarttags" w:element="City">
        <w:r w:rsidRPr="0001626E">
          <w:rPr>
            <w:rFonts w:ascii="Book Antiqua" w:hAnsi="Book Antiqua"/>
            <w:color w:val="0000FF"/>
            <w:sz w:val="24"/>
            <w:szCs w:val="24"/>
          </w:rPr>
          <w:t>AIR</w:t>
        </w:r>
      </w:smartTag>
      <w:r w:rsidRPr="0001626E">
        <w:rPr>
          <w:rFonts w:ascii="Book Antiqua" w:hAnsi="Book Antiqua"/>
          <w:color w:val="0000FF"/>
          <w:sz w:val="24"/>
          <w:szCs w:val="24"/>
        </w:rPr>
        <w:t xml:space="preserve">, </w:t>
      </w:r>
      <w:smartTag w:uri="urn:schemas-microsoft-com:office:smarttags" w:element="State">
        <w:r w:rsidRPr="0001626E">
          <w:rPr>
            <w:rFonts w:ascii="Book Antiqua" w:hAnsi="Book Antiqua"/>
            <w:color w:val="0000FF"/>
            <w:sz w:val="24"/>
            <w:szCs w:val="24"/>
          </w:rPr>
          <w:t>MARYLAND</w:t>
        </w:r>
      </w:smartTag>
      <w:r w:rsidRPr="0001626E">
        <w:rPr>
          <w:rFonts w:ascii="Book Antiqua" w:hAnsi="Book Antiqua"/>
          <w:color w:val="0000FF"/>
          <w:sz w:val="24"/>
          <w:szCs w:val="24"/>
        </w:rPr>
        <w:t xml:space="preserve"> </w:t>
      </w:r>
      <w:smartTag w:uri="urn:schemas-microsoft-com:office:smarttags" w:element="PostalCode">
        <w:r w:rsidRPr="0001626E">
          <w:rPr>
            <w:rFonts w:ascii="Book Antiqua" w:hAnsi="Book Antiqua"/>
            <w:color w:val="0000FF"/>
            <w:sz w:val="24"/>
            <w:szCs w:val="24"/>
          </w:rPr>
          <w:t>21014</w:t>
        </w:r>
      </w:smartTag>
    </w:smartTag>
  </w:p>
  <w:p w14:paraId="70A64CE7" w14:textId="77777777" w:rsidR="00FE15E3" w:rsidRDefault="00FE15E3" w:rsidP="00E01096">
    <w:pPr>
      <w:pBdr>
        <w:bottom w:val="single" w:sz="12" w:space="1" w:color="auto"/>
      </w:pBdr>
      <w:jc w:val="center"/>
      <w:rPr>
        <w:rFonts w:ascii="Book Antiqua" w:hAnsi="Book Antiqua"/>
        <w:color w:val="0000FF"/>
        <w:sz w:val="24"/>
        <w:szCs w:val="24"/>
      </w:rPr>
    </w:pPr>
    <w:r>
      <w:rPr>
        <w:rFonts w:ascii="Book Antiqua" w:hAnsi="Book Antiqua"/>
        <w:color w:val="0000FF"/>
        <w:sz w:val="24"/>
        <w:szCs w:val="24"/>
      </w:rPr>
      <w:t xml:space="preserve">Ph: </w:t>
    </w:r>
    <w:r w:rsidRPr="0001626E">
      <w:rPr>
        <w:rFonts w:ascii="Book Antiqua" w:hAnsi="Book Antiqua"/>
        <w:color w:val="0000FF"/>
        <w:sz w:val="24"/>
        <w:szCs w:val="24"/>
      </w:rPr>
      <w:t>410-569-4125 or 800-992-9045</w:t>
    </w:r>
    <w:r>
      <w:rPr>
        <w:rFonts w:ascii="Book Antiqua" w:hAnsi="Book Antiqua"/>
        <w:color w:val="0000FF"/>
        <w:sz w:val="24"/>
        <w:szCs w:val="24"/>
      </w:rPr>
      <w:t xml:space="preserve"> Fax: 410-569-8556</w:t>
    </w:r>
  </w:p>
  <w:p w14:paraId="36E1401E" w14:textId="77777777" w:rsidR="00FE15E3" w:rsidRPr="007041F3" w:rsidRDefault="007041F3" w:rsidP="00E01096">
    <w:pPr>
      <w:pBdr>
        <w:bottom w:val="single" w:sz="12" w:space="1" w:color="auto"/>
      </w:pBdr>
      <w:jc w:val="center"/>
      <w:rPr>
        <w:rFonts w:ascii="Book Antiqua" w:hAnsi="Book Antiqua"/>
        <w:color w:val="FF0000"/>
        <w:sz w:val="24"/>
        <w:szCs w:val="24"/>
      </w:rPr>
    </w:pPr>
    <w:r>
      <w:rPr>
        <w:rFonts w:ascii="Book Antiqua" w:hAnsi="Book Antiqua"/>
        <w:color w:val="FF0000"/>
        <w:sz w:val="24"/>
        <w:szCs w:val="24"/>
      </w:rPr>
      <w:t>Real Estate Auction Specialists</w:t>
    </w:r>
  </w:p>
  <w:p w14:paraId="7A657EA9" w14:textId="77777777" w:rsidR="00FE15E3" w:rsidRPr="00DE784B" w:rsidRDefault="00FE15E3" w:rsidP="002A6471">
    <w:pPr>
      <w:pBdr>
        <w:bottom w:val="single" w:sz="12" w:space="1" w:color="auto"/>
      </w:pBdr>
      <w:tabs>
        <w:tab w:val="center" w:pos="4320"/>
        <w:tab w:val="left" w:pos="5925"/>
      </w:tabs>
      <w:rPr>
        <w:rFonts w:ascii="Book Antiqua" w:hAnsi="Book Antiqua"/>
        <w:i/>
        <w:color w:val="0000FF"/>
        <w:sz w:val="18"/>
        <w:szCs w:val="18"/>
      </w:rPr>
    </w:pPr>
    <w:r>
      <w:rPr>
        <w:rFonts w:ascii="Book Antiqua" w:hAnsi="Book Antiqua"/>
        <w:i/>
        <w:color w:val="0000FF"/>
        <w:sz w:val="18"/>
        <w:szCs w:val="18"/>
      </w:rPr>
      <w:tab/>
    </w:r>
    <w:r w:rsidRPr="00DE784B">
      <w:rPr>
        <w:rFonts w:ascii="Book Antiqua" w:hAnsi="Book Antiqua"/>
        <w:i/>
        <w:color w:val="0000FF"/>
        <w:sz w:val="18"/>
        <w:szCs w:val="18"/>
      </w:rPr>
      <w:t xml:space="preserve">Page </w:t>
    </w:r>
    <w:r w:rsidRPr="00DE784B">
      <w:rPr>
        <w:rStyle w:val="PageNumber"/>
        <w:i/>
        <w:color w:val="0000FF"/>
        <w:sz w:val="18"/>
        <w:szCs w:val="18"/>
      </w:rPr>
      <w:fldChar w:fldCharType="begin"/>
    </w:r>
    <w:r w:rsidRPr="00DE784B">
      <w:rPr>
        <w:rStyle w:val="PageNumber"/>
        <w:i/>
        <w:color w:val="0000FF"/>
        <w:sz w:val="18"/>
        <w:szCs w:val="18"/>
      </w:rPr>
      <w:instrText xml:space="preserve"> PAGE </w:instrText>
    </w:r>
    <w:r w:rsidRPr="00DE784B">
      <w:rPr>
        <w:rStyle w:val="PageNumber"/>
        <w:i/>
        <w:color w:val="0000FF"/>
        <w:sz w:val="18"/>
        <w:szCs w:val="18"/>
      </w:rPr>
      <w:fldChar w:fldCharType="separate"/>
    </w:r>
    <w:r w:rsidR="00DC747A">
      <w:rPr>
        <w:rStyle w:val="PageNumber"/>
        <w:i/>
        <w:noProof/>
        <w:color w:val="0000FF"/>
        <w:sz w:val="18"/>
        <w:szCs w:val="18"/>
      </w:rPr>
      <w:t>2</w:t>
    </w:r>
    <w:r w:rsidRPr="00DE784B">
      <w:rPr>
        <w:rStyle w:val="PageNumber"/>
        <w:i/>
        <w:color w:val="0000FF"/>
        <w:sz w:val="18"/>
        <w:szCs w:val="18"/>
      </w:rPr>
      <w:fldChar w:fldCharType="end"/>
    </w:r>
    <w:r>
      <w:rPr>
        <w:rStyle w:val="PageNumber"/>
        <w:i/>
        <w:color w:val="0000FF"/>
        <w:sz w:val="18"/>
        <w:szCs w:val="18"/>
      </w:rPr>
      <w:t xml:space="preserve"> of </w:t>
    </w:r>
    <w:r w:rsidR="007041F3">
      <w:rPr>
        <w:rStyle w:val="PageNumber"/>
        <w:i/>
        <w:color w:val="0000FF"/>
        <w:sz w:val="18"/>
        <w:szCs w:val="18"/>
      </w:rPr>
      <w:fldChar w:fldCharType="begin"/>
    </w:r>
    <w:r w:rsidR="007041F3">
      <w:rPr>
        <w:rStyle w:val="PageNumber"/>
        <w:i/>
        <w:color w:val="0000FF"/>
        <w:sz w:val="18"/>
        <w:szCs w:val="18"/>
      </w:rPr>
      <w:instrText xml:space="preserve"> NUMPAGES  \# "0"  \* MERGEFORMAT </w:instrText>
    </w:r>
    <w:r w:rsidR="007041F3">
      <w:rPr>
        <w:rStyle w:val="PageNumber"/>
        <w:i/>
        <w:color w:val="0000FF"/>
        <w:sz w:val="18"/>
        <w:szCs w:val="18"/>
      </w:rPr>
      <w:fldChar w:fldCharType="separate"/>
    </w:r>
    <w:r w:rsidR="00DC747A">
      <w:rPr>
        <w:rStyle w:val="PageNumber"/>
        <w:i/>
        <w:noProof/>
        <w:color w:val="0000FF"/>
        <w:sz w:val="18"/>
        <w:szCs w:val="18"/>
      </w:rPr>
      <w:t>3</w:t>
    </w:r>
    <w:r w:rsidR="007041F3">
      <w:rPr>
        <w:rStyle w:val="PageNumber"/>
        <w:i/>
        <w:color w:val="0000FF"/>
        <w:sz w:val="18"/>
        <w:szCs w:val="18"/>
      </w:rPr>
      <w:fldChar w:fldCharType="end"/>
    </w:r>
    <w:r>
      <w:rPr>
        <w:rStyle w:val="PageNumber"/>
        <w:i/>
        <w:color w:val="0000FF"/>
        <w:sz w:val="18"/>
        <w:szCs w:val="18"/>
      </w:rPr>
      <w:tab/>
    </w:r>
  </w:p>
  <w:p w14:paraId="22B90957" w14:textId="77777777" w:rsidR="00FE15E3" w:rsidRDefault="00FE15E3" w:rsidP="00E01096">
    <w:pPr>
      <w:pBdr>
        <w:bottom w:val="single" w:sz="12" w:space="1" w:color="auto"/>
      </w:pBdr>
      <w:jc w:val="center"/>
      <w:rPr>
        <w:i/>
        <w:color w:val="000000"/>
        <w:sz w:val="24"/>
        <w:szCs w:val="24"/>
      </w:rPr>
    </w:pPr>
  </w:p>
  <w:p w14:paraId="2FA81078" w14:textId="77777777" w:rsidR="00FE15E3" w:rsidRDefault="00FE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E739" w14:textId="77777777" w:rsidR="00A415D3" w:rsidRDefault="00A4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225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D63428"/>
    <w:multiLevelType w:val="singleLevel"/>
    <w:tmpl w:val="09BCC726"/>
    <w:lvl w:ilvl="0">
      <w:start w:val="3"/>
      <w:numFmt w:val="decimal"/>
      <w:lvlText w:val="%1."/>
      <w:lvlJc w:val="left"/>
      <w:pPr>
        <w:tabs>
          <w:tab w:val="num" w:pos="2520"/>
        </w:tabs>
        <w:ind w:left="2520" w:hanging="360"/>
      </w:pPr>
      <w:rPr>
        <w:rFonts w:hint="default"/>
      </w:rPr>
    </w:lvl>
  </w:abstractNum>
  <w:abstractNum w:abstractNumId="2" w15:restartNumberingAfterBreak="0">
    <w:nsid w:val="41411AB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3B375AE"/>
    <w:multiLevelType w:val="singleLevel"/>
    <w:tmpl w:val="CAD4B0F0"/>
    <w:lvl w:ilvl="0">
      <w:start w:val="1"/>
      <w:numFmt w:val="decimal"/>
      <w:lvlText w:val="%1."/>
      <w:lvlJc w:val="left"/>
      <w:pPr>
        <w:tabs>
          <w:tab w:val="num" w:pos="720"/>
        </w:tabs>
        <w:ind w:left="720" w:hanging="720"/>
      </w:pPr>
      <w:rPr>
        <w:rFonts w:hint="default"/>
      </w:rPr>
    </w:lvl>
  </w:abstractNum>
  <w:abstractNum w:abstractNumId="4" w15:restartNumberingAfterBreak="0">
    <w:nsid w:val="4D225681"/>
    <w:multiLevelType w:val="singleLevel"/>
    <w:tmpl w:val="AFF2688A"/>
    <w:lvl w:ilvl="0">
      <w:start w:val="1"/>
      <w:numFmt w:val="decimal"/>
      <w:lvlText w:val="%1."/>
      <w:lvlJc w:val="left"/>
      <w:pPr>
        <w:tabs>
          <w:tab w:val="num" w:pos="720"/>
        </w:tabs>
        <w:ind w:left="720" w:hanging="720"/>
      </w:pPr>
      <w:rPr>
        <w:rFonts w:hint="default"/>
      </w:rPr>
    </w:lvl>
  </w:abstractNum>
  <w:abstractNum w:abstractNumId="5" w15:restartNumberingAfterBreak="0">
    <w:nsid w:val="4E8A4E9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80600C8"/>
    <w:multiLevelType w:val="singleLevel"/>
    <w:tmpl w:val="31A639F4"/>
    <w:lvl w:ilvl="0">
      <w:start w:val="1"/>
      <w:numFmt w:val="decimal"/>
      <w:lvlText w:val="%1."/>
      <w:lvlJc w:val="left"/>
      <w:pPr>
        <w:tabs>
          <w:tab w:val="num" w:pos="720"/>
        </w:tabs>
        <w:ind w:left="720" w:hanging="720"/>
      </w:pPr>
      <w:rPr>
        <w:rFonts w:hint="default"/>
      </w:rPr>
    </w:lvl>
  </w:abstractNum>
  <w:abstractNum w:abstractNumId="7" w15:restartNumberingAfterBreak="0">
    <w:nsid w:val="6E395F54"/>
    <w:multiLevelType w:val="singleLevel"/>
    <w:tmpl w:val="DAF464FC"/>
    <w:lvl w:ilvl="0">
      <w:start w:val="1"/>
      <w:numFmt w:val="decimal"/>
      <w:lvlText w:val="%1."/>
      <w:lvlJc w:val="left"/>
      <w:pPr>
        <w:tabs>
          <w:tab w:val="num" w:pos="720"/>
        </w:tabs>
        <w:ind w:left="720" w:hanging="720"/>
      </w:pPr>
      <w:rPr>
        <w:rFonts w:hint="default"/>
      </w:rPr>
    </w:lvl>
  </w:abstractNum>
  <w:abstractNum w:abstractNumId="8" w15:restartNumberingAfterBreak="0">
    <w:nsid w:val="6E905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341BA6"/>
    <w:multiLevelType w:val="singleLevel"/>
    <w:tmpl w:val="0409000F"/>
    <w:lvl w:ilvl="0">
      <w:start w:val="1"/>
      <w:numFmt w:val="decimal"/>
      <w:lvlText w:val="%1."/>
      <w:lvlJc w:val="left"/>
      <w:pPr>
        <w:tabs>
          <w:tab w:val="num" w:pos="360"/>
        </w:tabs>
        <w:ind w:left="360" w:hanging="360"/>
      </w:pPr>
      <w:rPr>
        <w:rFonts w:hint="default"/>
      </w:rPr>
    </w:lvl>
  </w:abstractNum>
  <w:num w:numId="1" w16cid:durableId="1793862906">
    <w:abstractNumId w:val="0"/>
  </w:num>
  <w:num w:numId="2" w16cid:durableId="1146315252">
    <w:abstractNumId w:val="5"/>
  </w:num>
  <w:num w:numId="3" w16cid:durableId="1826772678">
    <w:abstractNumId w:val="9"/>
  </w:num>
  <w:num w:numId="4" w16cid:durableId="240406299">
    <w:abstractNumId w:val="7"/>
  </w:num>
  <w:num w:numId="5" w16cid:durableId="405302952">
    <w:abstractNumId w:val="1"/>
  </w:num>
  <w:num w:numId="6" w16cid:durableId="45178640">
    <w:abstractNumId w:val="3"/>
  </w:num>
  <w:num w:numId="7" w16cid:durableId="1596404947">
    <w:abstractNumId w:val="4"/>
  </w:num>
  <w:num w:numId="8" w16cid:durableId="990595281">
    <w:abstractNumId w:val="8"/>
  </w:num>
  <w:num w:numId="9" w16cid:durableId="2100445710">
    <w:abstractNumId w:val="6"/>
  </w:num>
  <w:num w:numId="10" w16cid:durableId="2115396708">
    <w:abstractNumId w:val="2"/>
  </w:num>
  <w:num w:numId="11" w16cid:durableId="170231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85"/>
    <w:rsid w:val="000061F6"/>
    <w:rsid w:val="00006445"/>
    <w:rsid w:val="00013AB6"/>
    <w:rsid w:val="00015DD5"/>
    <w:rsid w:val="00021D39"/>
    <w:rsid w:val="00022703"/>
    <w:rsid w:val="0002356D"/>
    <w:rsid w:val="00023BE4"/>
    <w:rsid w:val="00024427"/>
    <w:rsid w:val="00030020"/>
    <w:rsid w:val="00036C7E"/>
    <w:rsid w:val="00040092"/>
    <w:rsid w:val="00041CCC"/>
    <w:rsid w:val="000443C8"/>
    <w:rsid w:val="00045960"/>
    <w:rsid w:val="0005537F"/>
    <w:rsid w:val="00060EF8"/>
    <w:rsid w:val="000612AD"/>
    <w:rsid w:val="00070846"/>
    <w:rsid w:val="000709F8"/>
    <w:rsid w:val="00074E7A"/>
    <w:rsid w:val="00075A4F"/>
    <w:rsid w:val="00082C5D"/>
    <w:rsid w:val="000845D1"/>
    <w:rsid w:val="00086C6E"/>
    <w:rsid w:val="00087FC0"/>
    <w:rsid w:val="0009017B"/>
    <w:rsid w:val="000914AF"/>
    <w:rsid w:val="0009355E"/>
    <w:rsid w:val="0009634D"/>
    <w:rsid w:val="000A2BC6"/>
    <w:rsid w:val="000A5AF9"/>
    <w:rsid w:val="000B04E4"/>
    <w:rsid w:val="000B0CB0"/>
    <w:rsid w:val="000B30DF"/>
    <w:rsid w:val="000B3C15"/>
    <w:rsid w:val="000B53A9"/>
    <w:rsid w:val="000C341F"/>
    <w:rsid w:val="000C64CB"/>
    <w:rsid w:val="000D1C8B"/>
    <w:rsid w:val="000D49C1"/>
    <w:rsid w:val="000D671F"/>
    <w:rsid w:val="000D7C88"/>
    <w:rsid w:val="000E0FCC"/>
    <w:rsid w:val="000E1700"/>
    <w:rsid w:val="000E1EE8"/>
    <w:rsid w:val="000E2964"/>
    <w:rsid w:val="000E2F34"/>
    <w:rsid w:val="000E475C"/>
    <w:rsid w:val="000E5111"/>
    <w:rsid w:val="000E56EA"/>
    <w:rsid w:val="000E6602"/>
    <w:rsid w:val="000E79A4"/>
    <w:rsid w:val="000F0798"/>
    <w:rsid w:val="000F45D0"/>
    <w:rsid w:val="000F60BF"/>
    <w:rsid w:val="000F7BDC"/>
    <w:rsid w:val="00105A9E"/>
    <w:rsid w:val="001151B2"/>
    <w:rsid w:val="00120DDF"/>
    <w:rsid w:val="00120F3D"/>
    <w:rsid w:val="00122DC4"/>
    <w:rsid w:val="00131060"/>
    <w:rsid w:val="001364AB"/>
    <w:rsid w:val="001403A4"/>
    <w:rsid w:val="00141E60"/>
    <w:rsid w:val="00145622"/>
    <w:rsid w:val="00146C69"/>
    <w:rsid w:val="00147BD1"/>
    <w:rsid w:val="001566B0"/>
    <w:rsid w:val="00157CD8"/>
    <w:rsid w:val="00161A63"/>
    <w:rsid w:val="00161C6F"/>
    <w:rsid w:val="00163BC4"/>
    <w:rsid w:val="001647CD"/>
    <w:rsid w:val="00172BF0"/>
    <w:rsid w:val="001738D9"/>
    <w:rsid w:val="00175650"/>
    <w:rsid w:val="00175E15"/>
    <w:rsid w:val="00180842"/>
    <w:rsid w:val="00185AC5"/>
    <w:rsid w:val="00195F5B"/>
    <w:rsid w:val="001A32FB"/>
    <w:rsid w:val="001A741D"/>
    <w:rsid w:val="001A7CAA"/>
    <w:rsid w:val="001B4E72"/>
    <w:rsid w:val="001B4F65"/>
    <w:rsid w:val="001C2A5F"/>
    <w:rsid w:val="001C4967"/>
    <w:rsid w:val="001C4DDF"/>
    <w:rsid w:val="001D19AB"/>
    <w:rsid w:val="001D1E55"/>
    <w:rsid w:val="001D74BA"/>
    <w:rsid w:val="001E129C"/>
    <w:rsid w:val="001E6A07"/>
    <w:rsid w:val="001F06C7"/>
    <w:rsid w:val="001F425C"/>
    <w:rsid w:val="001F6188"/>
    <w:rsid w:val="001F666E"/>
    <w:rsid w:val="002025FE"/>
    <w:rsid w:val="002131FC"/>
    <w:rsid w:val="0021361C"/>
    <w:rsid w:val="00214184"/>
    <w:rsid w:val="00215F0F"/>
    <w:rsid w:val="0021617C"/>
    <w:rsid w:val="00220921"/>
    <w:rsid w:val="00233477"/>
    <w:rsid w:val="0023795B"/>
    <w:rsid w:val="00237D04"/>
    <w:rsid w:val="00240D0C"/>
    <w:rsid w:val="002434BD"/>
    <w:rsid w:val="00251B85"/>
    <w:rsid w:val="00251E58"/>
    <w:rsid w:val="00253F8A"/>
    <w:rsid w:val="002540E7"/>
    <w:rsid w:val="002555F7"/>
    <w:rsid w:val="00256429"/>
    <w:rsid w:val="00260C04"/>
    <w:rsid w:val="00261170"/>
    <w:rsid w:val="0026159F"/>
    <w:rsid w:val="00265C21"/>
    <w:rsid w:val="00265EE3"/>
    <w:rsid w:val="002665D3"/>
    <w:rsid w:val="0027064C"/>
    <w:rsid w:val="002719E0"/>
    <w:rsid w:val="002729ED"/>
    <w:rsid w:val="0027688C"/>
    <w:rsid w:val="00284DAC"/>
    <w:rsid w:val="00285806"/>
    <w:rsid w:val="00292925"/>
    <w:rsid w:val="0029414C"/>
    <w:rsid w:val="002A1EB4"/>
    <w:rsid w:val="002A4930"/>
    <w:rsid w:val="002A4FC7"/>
    <w:rsid w:val="002A6471"/>
    <w:rsid w:val="002A7B15"/>
    <w:rsid w:val="002B3143"/>
    <w:rsid w:val="002B34D5"/>
    <w:rsid w:val="002B61CC"/>
    <w:rsid w:val="002C0521"/>
    <w:rsid w:val="002C1377"/>
    <w:rsid w:val="002C4A92"/>
    <w:rsid w:val="002C5B9C"/>
    <w:rsid w:val="002C7E87"/>
    <w:rsid w:val="002D1A2C"/>
    <w:rsid w:val="002D350C"/>
    <w:rsid w:val="002D595E"/>
    <w:rsid w:val="002D6EC2"/>
    <w:rsid w:val="002E5090"/>
    <w:rsid w:val="002E5DD4"/>
    <w:rsid w:val="002F55D4"/>
    <w:rsid w:val="002F5C43"/>
    <w:rsid w:val="002F7D48"/>
    <w:rsid w:val="00303E96"/>
    <w:rsid w:val="00306955"/>
    <w:rsid w:val="00313EA8"/>
    <w:rsid w:val="00334B3B"/>
    <w:rsid w:val="00340745"/>
    <w:rsid w:val="003452AD"/>
    <w:rsid w:val="00351BF0"/>
    <w:rsid w:val="00356C6A"/>
    <w:rsid w:val="00357414"/>
    <w:rsid w:val="003714BD"/>
    <w:rsid w:val="003719B8"/>
    <w:rsid w:val="00375F8D"/>
    <w:rsid w:val="00386E54"/>
    <w:rsid w:val="00391D12"/>
    <w:rsid w:val="0039374A"/>
    <w:rsid w:val="0039436D"/>
    <w:rsid w:val="003A154B"/>
    <w:rsid w:val="003B7699"/>
    <w:rsid w:val="003C3EFC"/>
    <w:rsid w:val="003C4057"/>
    <w:rsid w:val="003C742D"/>
    <w:rsid w:val="003D0486"/>
    <w:rsid w:val="003F23F4"/>
    <w:rsid w:val="003F68B8"/>
    <w:rsid w:val="003F74DA"/>
    <w:rsid w:val="004041A7"/>
    <w:rsid w:val="004136A0"/>
    <w:rsid w:val="00417A7F"/>
    <w:rsid w:val="00420484"/>
    <w:rsid w:val="00420D42"/>
    <w:rsid w:val="0043148B"/>
    <w:rsid w:val="00431CDE"/>
    <w:rsid w:val="00432FE9"/>
    <w:rsid w:val="00433209"/>
    <w:rsid w:val="00435B40"/>
    <w:rsid w:val="00451ADD"/>
    <w:rsid w:val="004526D8"/>
    <w:rsid w:val="00453B2C"/>
    <w:rsid w:val="004554A7"/>
    <w:rsid w:val="004659C1"/>
    <w:rsid w:val="004747DF"/>
    <w:rsid w:val="00477A84"/>
    <w:rsid w:val="00482353"/>
    <w:rsid w:val="00483D63"/>
    <w:rsid w:val="00485391"/>
    <w:rsid w:val="004877DC"/>
    <w:rsid w:val="00487C3B"/>
    <w:rsid w:val="00493D92"/>
    <w:rsid w:val="00495084"/>
    <w:rsid w:val="004A56CE"/>
    <w:rsid w:val="004B5175"/>
    <w:rsid w:val="004C4311"/>
    <w:rsid w:val="004D3A72"/>
    <w:rsid w:val="004D6133"/>
    <w:rsid w:val="004D6E2E"/>
    <w:rsid w:val="004D7C86"/>
    <w:rsid w:val="004E1097"/>
    <w:rsid w:val="004E4303"/>
    <w:rsid w:val="00501354"/>
    <w:rsid w:val="00504A8D"/>
    <w:rsid w:val="005063C5"/>
    <w:rsid w:val="005127C4"/>
    <w:rsid w:val="00512BBD"/>
    <w:rsid w:val="00514CDE"/>
    <w:rsid w:val="00523C54"/>
    <w:rsid w:val="00525E0F"/>
    <w:rsid w:val="00530ECD"/>
    <w:rsid w:val="005351A8"/>
    <w:rsid w:val="0054144B"/>
    <w:rsid w:val="0054524B"/>
    <w:rsid w:val="005460A7"/>
    <w:rsid w:val="005465F5"/>
    <w:rsid w:val="00550246"/>
    <w:rsid w:val="005547A2"/>
    <w:rsid w:val="005563EB"/>
    <w:rsid w:val="00556995"/>
    <w:rsid w:val="00567A0E"/>
    <w:rsid w:val="005753BA"/>
    <w:rsid w:val="00576B6F"/>
    <w:rsid w:val="005816EB"/>
    <w:rsid w:val="0058264E"/>
    <w:rsid w:val="00584E4F"/>
    <w:rsid w:val="00591A73"/>
    <w:rsid w:val="00592122"/>
    <w:rsid w:val="00592321"/>
    <w:rsid w:val="00593C6F"/>
    <w:rsid w:val="00593E33"/>
    <w:rsid w:val="00595AF1"/>
    <w:rsid w:val="005A1B2D"/>
    <w:rsid w:val="005A568B"/>
    <w:rsid w:val="005B4582"/>
    <w:rsid w:val="005B6940"/>
    <w:rsid w:val="005B6DF2"/>
    <w:rsid w:val="005C29C8"/>
    <w:rsid w:val="005D0237"/>
    <w:rsid w:val="005E3863"/>
    <w:rsid w:val="005F1DAC"/>
    <w:rsid w:val="005F542C"/>
    <w:rsid w:val="005F6323"/>
    <w:rsid w:val="006021BA"/>
    <w:rsid w:val="006051A5"/>
    <w:rsid w:val="00614960"/>
    <w:rsid w:val="006179DF"/>
    <w:rsid w:val="006201C0"/>
    <w:rsid w:val="0062104A"/>
    <w:rsid w:val="006238DC"/>
    <w:rsid w:val="00624AEB"/>
    <w:rsid w:val="0063328C"/>
    <w:rsid w:val="00634280"/>
    <w:rsid w:val="006461B8"/>
    <w:rsid w:val="00646AC9"/>
    <w:rsid w:val="00650E84"/>
    <w:rsid w:val="006529A8"/>
    <w:rsid w:val="006571AE"/>
    <w:rsid w:val="00664873"/>
    <w:rsid w:val="006654C8"/>
    <w:rsid w:val="00674FE6"/>
    <w:rsid w:val="00691A48"/>
    <w:rsid w:val="006929EB"/>
    <w:rsid w:val="00692C04"/>
    <w:rsid w:val="006964E1"/>
    <w:rsid w:val="00696C15"/>
    <w:rsid w:val="006A29F3"/>
    <w:rsid w:val="006A347D"/>
    <w:rsid w:val="006A78EF"/>
    <w:rsid w:val="006B0A04"/>
    <w:rsid w:val="006B5D27"/>
    <w:rsid w:val="006B5F6F"/>
    <w:rsid w:val="006C1927"/>
    <w:rsid w:val="006C6E3B"/>
    <w:rsid w:val="006C7CC6"/>
    <w:rsid w:val="006D2ADB"/>
    <w:rsid w:val="006D2AFA"/>
    <w:rsid w:val="006D2DA9"/>
    <w:rsid w:val="006D4339"/>
    <w:rsid w:val="006D7816"/>
    <w:rsid w:val="006E7D48"/>
    <w:rsid w:val="006F4176"/>
    <w:rsid w:val="006F79FA"/>
    <w:rsid w:val="00701262"/>
    <w:rsid w:val="00702221"/>
    <w:rsid w:val="00703AA1"/>
    <w:rsid w:val="00703F55"/>
    <w:rsid w:val="007041F3"/>
    <w:rsid w:val="00704A96"/>
    <w:rsid w:val="00710ECE"/>
    <w:rsid w:val="007206C7"/>
    <w:rsid w:val="00724B1C"/>
    <w:rsid w:val="00735929"/>
    <w:rsid w:val="00740780"/>
    <w:rsid w:val="0074212C"/>
    <w:rsid w:val="00742682"/>
    <w:rsid w:val="00743791"/>
    <w:rsid w:val="00746B62"/>
    <w:rsid w:val="00756216"/>
    <w:rsid w:val="00757D71"/>
    <w:rsid w:val="00762A77"/>
    <w:rsid w:val="00764E91"/>
    <w:rsid w:val="00767579"/>
    <w:rsid w:val="00781A32"/>
    <w:rsid w:val="0078593B"/>
    <w:rsid w:val="00786E3D"/>
    <w:rsid w:val="00793410"/>
    <w:rsid w:val="00795658"/>
    <w:rsid w:val="00797A61"/>
    <w:rsid w:val="007A26E8"/>
    <w:rsid w:val="007A2E7D"/>
    <w:rsid w:val="007A3236"/>
    <w:rsid w:val="007B687E"/>
    <w:rsid w:val="007C1ACE"/>
    <w:rsid w:val="007C6532"/>
    <w:rsid w:val="007D2842"/>
    <w:rsid w:val="007D29EB"/>
    <w:rsid w:val="007D4415"/>
    <w:rsid w:val="007D486A"/>
    <w:rsid w:val="007D6383"/>
    <w:rsid w:val="007D656E"/>
    <w:rsid w:val="007E5629"/>
    <w:rsid w:val="007E6795"/>
    <w:rsid w:val="007F27EB"/>
    <w:rsid w:val="007F2BB2"/>
    <w:rsid w:val="007F3B96"/>
    <w:rsid w:val="007F54AB"/>
    <w:rsid w:val="0080109E"/>
    <w:rsid w:val="00806B07"/>
    <w:rsid w:val="008077E9"/>
    <w:rsid w:val="00811687"/>
    <w:rsid w:val="0082012C"/>
    <w:rsid w:val="00823BFE"/>
    <w:rsid w:val="008242D4"/>
    <w:rsid w:val="00830F78"/>
    <w:rsid w:val="00832151"/>
    <w:rsid w:val="00832FA1"/>
    <w:rsid w:val="008365AA"/>
    <w:rsid w:val="00841B63"/>
    <w:rsid w:val="008424CA"/>
    <w:rsid w:val="0084793F"/>
    <w:rsid w:val="00851DA0"/>
    <w:rsid w:val="0085390E"/>
    <w:rsid w:val="00857C28"/>
    <w:rsid w:val="00866B28"/>
    <w:rsid w:val="00867A9D"/>
    <w:rsid w:val="008704C5"/>
    <w:rsid w:val="00870FFD"/>
    <w:rsid w:val="00871B40"/>
    <w:rsid w:val="00873BBB"/>
    <w:rsid w:val="008740D0"/>
    <w:rsid w:val="0087472B"/>
    <w:rsid w:val="00880CFF"/>
    <w:rsid w:val="0088267E"/>
    <w:rsid w:val="008846F6"/>
    <w:rsid w:val="00884D01"/>
    <w:rsid w:val="00885C33"/>
    <w:rsid w:val="00890DA5"/>
    <w:rsid w:val="00891A4D"/>
    <w:rsid w:val="00896323"/>
    <w:rsid w:val="0089635F"/>
    <w:rsid w:val="008A1C78"/>
    <w:rsid w:val="008A4876"/>
    <w:rsid w:val="008B1A4D"/>
    <w:rsid w:val="008B1B94"/>
    <w:rsid w:val="008B2A03"/>
    <w:rsid w:val="008B3DDE"/>
    <w:rsid w:val="008B4912"/>
    <w:rsid w:val="008B4D50"/>
    <w:rsid w:val="008B51BC"/>
    <w:rsid w:val="008B5E41"/>
    <w:rsid w:val="008B723E"/>
    <w:rsid w:val="008B7ADA"/>
    <w:rsid w:val="008B7DA5"/>
    <w:rsid w:val="008C077B"/>
    <w:rsid w:val="008C113D"/>
    <w:rsid w:val="008C25D5"/>
    <w:rsid w:val="008C3176"/>
    <w:rsid w:val="008C408E"/>
    <w:rsid w:val="008D4C08"/>
    <w:rsid w:val="008E00F1"/>
    <w:rsid w:val="008E1A9E"/>
    <w:rsid w:val="008E40E4"/>
    <w:rsid w:val="008F3102"/>
    <w:rsid w:val="008F36E2"/>
    <w:rsid w:val="00903B9D"/>
    <w:rsid w:val="00903EC4"/>
    <w:rsid w:val="009118CB"/>
    <w:rsid w:val="00924148"/>
    <w:rsid w:val="00926CB5"/>
    <w:rsid w:val="009274D9"/>
    <w:rsid w:val="00933288"/>
    <w:rsid w:val="00933578"/>
    <w:rsid w:val="00935414"/>
    <w:rsid w:val="00944E22"/>
    <w:rsid w:val="0094560E"/>
    <w:rsid w:val="009458C8"/>
    <w:rsid w:val="00945F75"/>
    <w:rsid w:val="009502B7"/>
    <w:rsid w:val="00950437"/>
    <w:rsid w:val="009522B7"/>
    <w:rsid w:val="00956816"/>
    <w:rsid w:val="00960A93"/>
    <w:rsid w:val="009630CA"/>
    <w:rsid w:val="00964398"/>
    <w:rsid w:val="0096468D"/>
    <w:rsid w:val="00981569"/>
    <w:rsid w:val="00984CED"/>
    <w:rsid w:val="00985EBE"/>
    <w:rsid w:val="009871A1"/>
    <w:rsid w:val="00993989"/>
    <w:rsid w:val="00994B01"/>
    <w:rsid w:val="009959AB"/>
    <w:rsid w:val="009A0620"/>
    <w:rsid w:val="009A21D6"/>
    <w:rsid w:val="009A2D30"/>
    <w:rsid w:val="009A4C46"/>
    <w:rsid w:val="009B0655"/>
    <w:rsid w:val="009D2728"/>
    <w:rsid w:val="009E1D6A"/>
    <w:rsid w:val="009F35BC"/>
    <w:rsid w:val="00A07274"/>
    <w:rsid w:val="00A07518"/>
    <w:rsid w:val="00A11435"/>
    <w:rsid w:val="00A13CAD"/>
    <w:rsid w:val="00A163BB"/>
    <w:rsid w:val="00A211F6"/>
    <w:rsid w:val="00A27C5E"/>
    <w:rsid w:val="00A30E07"/>
    <w:rsid w:val="00A33A4C"/>
    <w:rsid w:val="00A34840"/>
    <w:rsid w:val="00A415D3"/>
    <w:rsid w:val="00A45342"/>
    <w:rsid w:val="00A5008C"/>
    <w:rsid w:val="00A50E58"/>
    <w:rsid w:val="00A519E6"/>
    <w:rsid w:val="00A5597E"/>
    <w:rsid w:val="00A60199"/>
    <w:rsid w:val="00A60206"/>
    <w:rsid w:val="00A635B8"/>
    <w:rsid w:val="00A65215"/>
    <w:rsid w:val="00A659BD"/>
    <w:rsid w:val="00A6742C"/>
    <w:rsid w:val="00A726D7"/>
    <w:rsid w:val="00A74CCA"/>
    <w:rsid w:val="00A75E44"/>
    <w:rsid w:val="00A8010E"/>
    <w:rsid w:val="00A84464"/>
    <w:rsid w:val="00A84841"/>
    <w:rsid w:val="00A90204"/>
    <w:rsid w:val="00A932A8"/>
    <w:rsid w:val="00A952A2"/>
    <w:rsid w:val="00A96C81"/>
    <w:rsid w:val="00AA05BE"/>
    <w:rsid w:val="00AA0AA4"/>
    <w:rsid w:val="00AA298B"/>
    <w:rsid w:val="00AA3240"/>
    <w:rsid w:val="00AA34CC"/>
    <w:rsid w:val="00AA58D3"/>
    <w:rsid w:val="00AA71FD"/>
    <w:rsid w:val="00AB3480"/>
    <w:rsid w:val="00AB35DF"/>
    <w:rsid w:val="00AB471E"/>
    <w:rsid w:val="00AB483E"/>
    <w:rsid w:val="00AB583C"/>
    <w:rsid w:val="00AC0BD8"/>
    <w:rsid w:val="00AC5194"/>
    <w:rsid w:val="00AC5CA9"/>
    <w:rsid w:val="00AD1800"/>
    <w:rsid w:val="00AD1F49"/>
    <w:rsid w:val="00AD2A08"/>
    <w:rsid w:val="00AD2F6E"/>
    <w:rsid w:val="00AD4536"/>
    <w:rsid w:val="00AD7537"/>
    <w:rsid w:val="00AE205E"/>
    <w:rsid w:val="00AE38C0"/>
    <w:rsid w:val="00AE4F8D"/>
    <w:rsid w:val="00AF39F2"/>
    <w:rsid w:val="00AF3C7E"/>
    <w:rsid w:val="00AF48C3"/>
    <w:rsid w:val="00B04F3E"/>
    <w:rsid w:val="00B0699A"/>
    <w:rsid w:val="00B104A1"/>
    <w:rsid w:val="00B1179B"/>
    <w:rsid w:val="00B12521"/>
    <w:rsid w:val="00B1663A"/>
    <w:rsid w:val="00B20CC1"/>
    <w:rsid w:val="00B224EE"/>
    <w:rsid w:val="00B23499"/>
    <w:rsid w:val="00B25705"/>
    <w:rsid w:val="00B26910"/>
    <w:rsid w:val="00B338CE"/>
    <w:rsid w:val="00B36CD9"/>
    <w:rsid w:val="00B4027D"/>
    <w:rsid w:val="00B4524E"/>
    <w:rsid w:val="00B47F6C"/>
    <w:rsid w:val="00B51946"/>
    <w:rsid w:val="00B56A87"/>
    <w:rsid w:val="00B652D3"/>
    <w:rsid w:val="00B71C95"/>
    <w:rsid w:val="00B72FD8"/>
    <w:rsid w:val="00B731FD"/>
    <w:rsid w:val="00B756EB"/>
    <w:rsid w:val="00B86DE7"/>
    <w:rsid w:val="00B94A06"/>
    <w:rsid w:val="00B955AE"/>
    <w:rsid w:val="00B966A2"/>
    <w:rsid w:val="00BA1579"/>
    <w:rsid w:val="00BA25C6"/>
    <w:rsid w:val="00BA4E53"/>
    <w:rsid w:val="00BB07DF"/>
    <w:rsid w:val="00BC31C0"/>
    <w:rsid w:val="00BC725A"/>
    <w:rsid w:val="00BD0A7E"/>
    <w:rsid w:val="00BD0ADC"/>
    <w:rsid w:val="00BE0C1E"/>
    <w:rsid w:val="00BE1702"/>
    <w:rsid w:val="00BE3701"/>
    <w:rsid w:val="00BE4C29"/>
    <w:rsid w:val="00BF005E"/>
    <w:rsid w:val="00BF1D04"/>
    <w:rsid w:val="00BF5DBA"/>
    <w:rsid w:val="00C00ADF"/>
    <w:rsid w:val="00C07A3D"/>
    <w:rsid w:val="00C11C4B"/>
    <w:rsid w:val="00C11D96"/>
    <w:rsid w:val="00C133A2"/>
    <w:rsid w:val="00C21898"/>
    <w:rsid w:val="00C225DF"/>
    <w:rsid w:val="00C22F03"/>
    <w:rsid w:val="00C316CB"/>
    <w:rsid w:val="00C371B1"/>
    <w:rsid w:val="00C37925"/>
    <w:rsid w:val="00C43640"/>
    <w:rsid w:val="00C43AF2"/>
    <w:rsid w:val="00C44329"/>
    <w:rsid w:val="00C44A6B"/>
    <w:rsid w:val="00C4631C"/>
    <w:rsid w:val="00C46D7E"/>
    <w:rsid w:val="00C47AF7"/>
    <w:rsid w:val="00C54F5F"/>
    <w:rsid w:val="00C643BB"/>
    <w:rsid w:val="00C70C53"/>
    <w:rsid w:val="00C74119"/>
    <w:rsid w:val="00C77397"/>
    <w:rsid w:val="00C776A6"/>
    <w:rsid w:val="00C86AB9"/>
    <w:rsid w:val="00C8792D"/>
    <w:rsid w:val="00C91BE8"/>
    <w:rsid w:val="00CA51B8"/>
    <w:rsid w:val="00CB0587"/>
    <w:rsid w:val="00CB2AB7"/>
    <w:rsid w:val="00CC008D"/>
    <w:rsid w:val="00CC042C"/>
    <w:rsid w:val="00CC0458"/>
    <w:rsid w:val="00CC1E9F"/>
    <w:rsid w:val="00CC1F50"/>
    <w:rsid w:val="00CC288D"/>
    <w:rsid w:val="00CC36A9"/>
    <w:rsid w:val="00CD1755"/>
    <w:rsid w:val="00CE0A42"/>
    <w:rsid w:val="00CE5CF1"/>
    <w:rsid w:val="00CE6FF7"/>
    <w:rsid w:val="00CF2551"/>
    <w:rsid w:val="00CF7679"/>
    <w:rsid w:val="00D02697"/>
    <w:rsid w:val="00D07629"/>
    <w:rsid w:val="00D07CBE"/>
    <w:rsid w:val="00D131D7"/>
    <w:rsid w:val="00D24550"/>
    <w:rsid w:val="00D26834"/>
    <w:rsid w:val="00D356A0"/>
    <w:rsid w:val="00D4443C"/>
    <w:rsid w:val="00D45C09"/>
    <w:rsid w:val="00D52A7C"/>
    <w:rsid w:val="00D561BC"/>
    <w:rsid w:val="00D62ED8"/>
    <w:rsid w:val="00D63AE4"/>
    <w:rsid w:val="00D6424C"/>
    <w:rsid w:val="00D657C9"/>
    <w:rsid w:val="00D67E11"/>
    <w:rsid w:val="00D8263A"/>
    <w:rsid w:val="00D82D31"/>
    <w:rsid w:val="00D840F7"/>
    <w:rsid w:val="00D84E55"/>
    <w:rsid w:val="00D932A6"/>
    <w:rsid w:val="00D95FCE"/>
    <w:rsid w:val="00DA0D90"/>
    <w:rsid w:val="00DA3A7E"/>
    <w:rsid w:val="00DB26BB"/>
    <w:rsid w:val="00DB445E"/>
    <w:rsid w:val="00DB59AF"/>
    <w:rsid w:val="00DB66D8"/>
    <w:rsid w:val="00DC11DB"/>
    <w:rsid w:val="00DC2CF0"/>
    <w:rsid w:val="00DC2D7F"/>
    <w:rsid w:val="00DC3E2B"/>
    <w:rsid w:val="00DC436C"/>
    <w:rsid w:val="00DC513B"/>
    <w:rsid w:val="00DC747A"/>
    <w:rsid w:val="00DD0239"/>
    <w:rsid w:val="00DD0F82"/>
    <w:rsid w:val="00DD1ECD"/>
    <w:rsid w:val="00DD5AAD"/>
    <w:rsid w:val="00DE5F21"/>
    <w:rsid w:val="00DE784B"/>
    <w:rsid w:val="00DF1C7E"/>
    <w:rsid w:val="00DF1D45"/>
    <w:rsid w:val="00DF2058"/>
    <w:rsid w:val="00DF41FE"/>
    <w:rsid w:val="00DF5A84"/>
    <w:rsid w:val="00E01096"/>
    <w:rsid w:val="00E01E42"/>
    <w:rsid w:val="00E045AB"/>
    <w:rsid w:val="00E0499F"/>
    <w:rsid w:val="00E14DB1"/>
    <w:rsid w:val="00E15B0F"/>
    <w:rsid w:val="00E1630E"/>
    <w:rsid w:val="00E16CE8"/>
    <w:rsid w:val="00E172E5"/>
    <w:rsid w:val="00E200E7"/>
    <w:rsid w:val="00E25F37"/>
    <w:rsid w:val="00E273F8"/>
    <w:rsid w:val="00E32453"/>
    <w:rsid w:val="00E32DB0"/>
    <w:rsid w:val="00E33E99"/>
    <w:rsid w:val="00E43791"/>
    <w:rsid w:val="00E465EB"/>
    <w:rsid w:val="00E473F2"/>
    <w:rsid w:val="00E47528"/>
    <w:rsid w:val="00E479BB"/>
    <w:rsid w:val="00E5100C"/>
    <w:rsid w:val="00E517CA"/>
    <w:rsid w:val="00E51900"/>
    <w:rsid w:val="00E547F2"/>
    <w:rsid w:val="00E65183"/>
    <w:rsid w:val="00E7488E"/>
    <w:rsid w:val="00E748A5"/>
    <w:rsid w:val="00E809CB"/>
    <w:rsid w:val="00E92762"/>
    <w:rsid w:val="00E9329D"/>
    <w:rsid w:val="00E95B87"/>
    <w:rsid w:val="00E97C5D"/>
    <w:rsid w:val="00EA6F36"/>
    <w:rsid w:val="00EA739F"/>
    <w:rsid w:val="00EB0964"/>
    <w:rsid w:val="00EB2545"/>
    <w:rsid w:val="00EB2B9F"/>
    <w:rsid w:val="00EB32CD"/>
    <w:rsid w:val="00EB3FDA"/>
    <w:rsid w:val="00EB44F3"/>
    <w:rsid w:val="00EC3D35"/>
    <w:rsid w:val="00EC6576"/>
    <w:rsid w:val="00EC67A3"/>
    <w:rsid w:val="00EC7546"/>
    <w:rsid w:val="00EC7D64"/>
    <w:rsid w:val="00ED2C91"/>
    <w:rsid w:val="00ED4C37"/>
    <w:rsid w:val="00ED5297"/>
    <w:rsid w:val="00ED5D8C"/>
    <w:rsid w:val="00ED7CD8"/>
    <w:rsid w:val="00EE1703"/>
    <w:rsid w:val="00EE1DAE"/>
    <w:rsid w:val="00EF21B4"/>
    <w:rsid w:val="00EF340E"/>
    <w:rsid w:val="00EF4244"/>
    <w:rsid w:val="00EF5BAF"/>
    <w:rsid w:val="00F02BCA"/>
    <w:rsid w:val="00F22226"/>
    <w:rsid w:val="00F23746"/>
    <w:rsid w:val="00F25007"/>
    <w:rsid w:val="00F252F0"/>
    <w:rsid w:val="00F33A0D"/>
    <w:rsid w:val="00F35B19"/>
    <w:rsid w:val="00F40B74"/>
    <w:rsid w:val="00F42AF5"/>
    <w:rsid w:val="00F4441C"/>
    <w:rsid w:val="00F6060E"/>
    <w:rsid w:val="00F6377F"/>
    <w:rsid w:val="00F637A0"/>
    <w:rsid w:val="00F7116A"/>
    <w:rsid w:val="00F7141D"/>
    <w:rsid w:val="00F809F5"/>
    <w:rsid w:val="00F81ADC"/>
    <w:rsid w:val="00F81E63"/>
    <w:rsid w:val="00F910C7"/>
    <w:rsid w:val="00F92571"/>
    <w:rsid w:val="00FA4EE3"/>
    <w:rsid w:val="00FB1536"/>
    <w:rsid w:val="00FB56B7"/>
    <w:rsid w:val="00FC2F90"/>
    <w:rsid w:val="00FC50DD"/>
    <w:rsid w:val="00FD1F0E"/>
    <w:rsid w:val="00FD2AA5"/>
    <w:rsid w:val="00FD3F82"/>
    <w:rsid w:val="00FE0E50"/>
    <w:rsid w:val="00FE15E3"/>
    <w:rsid w:val="00FE2263"/>
    <w:rsid w:val="00FE6A5B"/>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A34B561"/>
  <w15:chartTrackingRefBased/>
  <w15:docId w15:val="{A4540759-2419-47C7-984A-81C0A40F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color w:val="0000FF"/>
      <w:sz w:val="32"/>
    </w:rPr>
  </w:style>
  <w:style w:type="paragraph" w:styleId="Heading3">
    <w:name w:val="heading 3"/>
    <w:basedOn w:val="Normal"/>
    <w:next w:val="Normal"/>
    <w:qFormat/>
    <w:pPr>
      <w:keepNext/>
      <w:jc w:val="center"/>
      <w:outlineLvl w:val="2"/>
    </w:pPr>
    <w:rPr>
      <w:b/>
      <w:i/>
      <w:color w:val="0000FF"/>
      <w:sz w:val="28"/>
    </w:rPr>
  </w:style>
  <w:style w:type="paragraph" w:styleId="Heading4">
    <w:name w:val="heading 4"/>
    <w:basedOn w:val="Normal"/>
    <w:next w:val="Normal"/>
    <w:qFormat/>
    <w:pPr>
      <w:keepNext/>
      <w:jc w:val="center"/>
      <w:outlineLvl w:val="3"/>
    </w:pPr>
    <w:rPr>
      <w:i/>
      <w:color w:val="0000FF"/>
      <w:sz w:val="24"/>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i/>
      <w:sz w:val="32"/>
    </w:rPr>
  </w:style>
  <w:style w:type="paragraph" w:styleId="Heading6">
    <w:name w:val="heading 6"/>
    <w:basedOn w:val="Normal"/>
    <w:next w:val="Normal"/>
    <w:qFormat/>
    <w:pPr>
      <w:keepNext/>
      <w:ind w:firstLine="720"/>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customStyle="1" w:styleId="ReferenceLine">
    <w:name w:val="Reference Line"/>
    <w:basedOn w:val="BodyText"/>
  </w:style>
  <w:style w:type="paragraph" w:styleId="BodyText">
    <w:name w:val="Body Text"/>
    <w:basedOn w:val="Normal"/>
    <w:pPr>
      <w:spacing w:after="120"/>
    </w:pPr>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style>
  <w:style w:type="paragraph" w:styleId="BodyText2">
    <w:name w:val="Body Text 2"/>
    <w:basedOn w:val="Normal"/>
    <w:rPr>
      <w:sz w:val="24"/>
    </w:rPr>
  </w:style>
  <w:style w:type="paragraph" w:styleId="BodyText3">
    <w:name w:val="Body Text 3"/>
    <w:basedOn w:val="Normal"/>
    <w:rPr>
      <w:color w:val="000000"/>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E01096"/>
    <w:pPr>
      <w:tabs>
        <w:tab w:val="center" w:pos="4320"/>
        <w:tab w:val="right" w:pos="8640"/>
      </w:tabs>
    </w:pPr>
  </w:style>
  <w:style w:type="paragraph" w:styleId="Footer">
    <w:name w:val="footer"/>
    <w:basedOn w:val="Normal"/>
    <w:rsid w:val="00E01096"/>
    <w:pPr>
      <w:tabs>
        <w:tab w:val="center" w:pos="4320"/>
        <w:tab w:val="right" w:pos="8640"/>
      </w:tabs>
    </w:pPr>
  </w:style>
  <w:style w:type="character" w:styleId="Hyperlink">
    <w:name w:val="Hyperlink"/>
    <w:rsid w:val="00E01096"/>
    <w:rPr>
      <w:color w:val="0000FF"/>
      <w:u w:val="single"/>
    </w:rPr>
  </w:style>
  <w:style w:type="paragraph" w:styleId="BodyTextIndent">
    <w:name w:val="Body Text Indent"/>
    <w:basedOn w:val="Normal"/>
    <w:link w:val="BodyTextIndentChar"/>
    <w:rsid w:val="00811687"/>
    <w:pPr>
      <w:spacing w:after="120"/>
      <w:ind w:left="360"/>
    </w:pPr>
  </w:style>
  <w:style w:type="paragraph" w:styleId="BodyTextIndent2">
    <w:name w:val="Body Text Indent 2"/>
    <w:basedOn w:val="Normal"/>
    <w:rsid w:val="00811687"/>
    <w:pPr>
      <w:spacing w:after="120" w:line="480" w:lineRule="auto"/>
      <w:ind w:left="360"/>
    </w:pPr>
  </w:style>
  <w:style w:type="table" w:styleId="TableGrid">
    <w:name w:val="Table Grid"/>
    <w:basedOn w:val="TableNormal"/>
    <w:rsid w:val="008116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880CFF"/>
    <w:pPr>
      <w:spacing w:after="120"/>
      <w:ind w:left="360"/>
    </w:pPr>
    <w:rPr>
      <w:sz w:val="16"/>
      <w:szCs w:val="16"/>
    </w:rPr>
  </w:style>
  <w:style w:type="character" w:styleId="PageNumber">
    <w:name w:val="page number"/>
    <w:basedOn w:val="DefaultParagraphFont"/>
    <w:rsid w:val="00DE784B"/>
  </w:style>
  <w:style w:type="character" w:customStyle="1" w:styleId="BodyTextIndentChar">
    <w:name w:val="Body Text Indent Char"/>
    <w:link w:val="BodyTextIndent"/>
    <w:rsid w:val="0089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650">
      <w:bodyDiv w:val="1"/>
      <w:marLeft w:val="0"/>
      <w:marRight w:val="0"/>
      <w:marTop w:val="0"/>
      <w:marBottom w:val="0"/>
      <w:divBdr>
        <w:top w:val="none" w:sz="0" w:space="0" w:color="auto"/>
        <w:left w:val="none" w:sz="0" w:space="0" w:color="auto"/>
        <w:bottom w:val="none" w:sz="0" w:space="0" w:color="auto"/>
        <w:right w:val="none" w:sz="0" w:space="0" w:color="auto"/>
      </w:divBdr>
    </w:div>
    <w:div w:id="872957125">
      <w:bodyDiv w:val="1"/>
      <w:marLeft w:val="0"/>
      <w:marRight w:val="0"/>
      <w:marTop w:val="0"/>
      <w:marBottom w:val="0"/>
      <w:divBdr>
        <w:top w:val="none" w:sz="0" w:space="0" w:color="auto"/>
        <w:left w:val="none" w:sz="0" w:space="0" w:color="auto"/>
        <w:bottom w:val="none" w:sz="0" w:space="0" w:color="auto"/>
        <w:right w:val="none" w:sz="0" w:space="0" w:color="auto"/>
      </w:divBdr>
    </w:div>
    <w:div w:id="9353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788F-54BF-4017-9802-ED31F4E1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JAY EDWARDS</vt:lpstr>
    </vt:vector>
  </TitlesOfParts>
  <Company>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EDWARDS</dc:title>
  <dc:subject/>
  <dc:creator>jaye</dc:creator>
  <cp:keywords/>
  <dc:description/>
  <cp:lastModifiedBy>Lea Mosley</cp:lastModifiedBy>
  <cp:revision>12</cp:revision>
  <cp:lastPrinted>2023-01-18T15:01:00Z</cp:lastPrinted>
  <dcterms:created xsi:type="dcterms:W3CDTF">2021-04-13T16:34:00Z</dcterms:created>
  <dcterms:modified xsi:type="dcterms:W3CDTF">2024-02-05T16:27:00Z</dcterms:modified>
</cp:coreProperties>
</file>